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8E" w:rsidRDefault="00C263B5" w:rsidP="00B91566">
      <w:pPr>
        <w:jc w:val="center"/>
        <w:rPr>
          <w:rFonts w:ascii="Monotype Corsiva" w:hAnsi="Monotype Corsiva"/>
          <w:b/>
          <w:sz w:val="28"/>
        </w:rPr>
      </w:pPr>
      <w:r w:rsidRPr="00B91566">
        <w:rPr>
          <w:rFonts w:ascii="Monotype Corsiva" w:hAnsi="Monotype Corsiva"/>
          <w:b/>
          <w:sz w:val="28"/>
        </w:rPr>
        <w:t>Пояснительная записка</w:t>
      </w:r>
    </w:p>
    <w:p w:rsidR="00B91566" w:rsidRPr="00B91566" w:rsidRDefault="00B91566" w:rsidP="00B91566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58008E" w:rsidRPr="0058008E" w:rsidRDefault="0058008E" w:rsidP="00B91566">
      <w:pPr>
        <w:shd w:val="clear" w:color="auto" w:fill="FFFFFF"/>
        <w:ind w:firstLine="851"/>
        <w:jc w:val="both"/>
        <w:rPr>
          <w:bCs/>
        </w:rPr>
      </w:pPr>
      <w:r w:rsidRPr="0058008E">
        <w:rPr>
          <w:bCs/>
        </w:rPr>
        <w:t>Рабочая программа учителя начальных классов Зембатовой И.А. для 1 класса составлена на основе следующих нормативных документов:</w:t>
      </w:r>
    </w:p>
    <w:p w:rsidR="0058008E" w:rsidRPr="0058008E" w:rsidRDefault="0058008E" w:rsidP="00B91566">
      <w:pPr>
        <w:numPr>
          <w:ilvl w:val="0"/>
          <w:numId w:val="22"/>
        </w:numPr>
        <w:shd w:val="clear" w:color="auto" w:fill="FFFFFF"/>
        <w:jc w:val="both"/>
      </w:pPr>
      <w:r w:rsidRPr="0058008E">
        <w:t xml:space="preserve">Федеральный Закон от 12 декабря 2012 года № 273 «Об образовании в Российской Федерации»; </w:t>
      </w:r>
    </w:p>
    <w:p w:rsidR="0058008E" w:rsidRPr="0058008E" w:rsidRDefault="0058008E" w:rsidP="00B91566">
      <w:pPr>
        <w:numPr>
          <w:ilvl w:val="0"/>
          <w:numId w:val="22"/>
        </w:numPr>
        <w:shd w:val="clear" w:color="auto" w:fill="FFFFFF"/>
        <w:jc w:val="both"/>
      </w:pPr>
      <w:r w:rsidRPr="0058008E">
        <w:t>Закона Республики Северная Осетия-Алания от 27 декабря 2013 года № 61-РЗ «Об образовании в Республике Северная Осетия-Алания»;</w:t>
      </w:r>
    </w:p>
    <w:p w:rsidR="0058008E" w:rsidRPr="0058008E" w:rsidRDefault="0058008E" w:rsidP="00B91566">
      <w:pPr>
        <w:numPr>
          <w:ilvl w:val="0"/>
          <w:numId w:val="22"/>
        </w:numPr>
        <w:shd w:val="clear" w:color="auto" w:fill="FFFFFF"/>
        <w:jc w:val="both"/>
      </w:pPr>
      <w:r w:rsidRPr="0058008E">
        <w:t xml:space="preserve"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8008E">
        <w:t>Минобрнауки</w:t>
      </w:r>
      <w:proofErr w:type="spellEnd"/>
      <w:r w:rsidRPr="0058008E">
        <w:t xml:space="preserve"> РФ от 20.08.2008 </w:t>
      </w:r>
      <w:hyperlink r:id="rId6" w:history="1">
        <w:r w:rsidRPr="0058008E">
          <w:rPr>
            <w:color w:val="0000FF"/>
            <w:u w:val="single"/>
          </w:rPr>
          <w:t>№241</w:t>
        </w:r>
      </w:hyperlink>
      <w:r w:rsidRPr="0058008E">
        <w:t xml:space="preserve">, от 30.08.2010 </w:t>
      </w:r>
      <w:hyperlink r:id="rId7" w:history="1">
        <w:r w:rsidRPr="0058008E">
          <w:rPr>
            <w:color w:val="0000FF"/>
            <w:u w:val="single"/>
          </w:rPr>
          <w:t>№889</w:t>
        </w:r>
      </w:hyperlink>
      <w:r w:rsidRPr="0058008E">
        <w:t xml:space="preserve">, от 03.06.2011 </w:t>
      </w:r>
      <w:hyperlink r:id="rId8" w:history="1">
        <w:r w:rsidRPr="0058008E">
          <w:rPr>
            <w:color w:val="0000FF"/>
            <w:u w:val="single"/>
          </w:rPr>
          <w:t>№ 1994</w:t>
        </w:r>
      </w:hyperlink>
      <w:r w:rsidRPr="0058008E">
        <w:t xml:space="preserve">, от 01.02.2012 </w:t>
      </w:r>
      <w:hyperlink r:id="rId9" w:history="1">
        <w:r w:rsidRPr="0058008E">
          <w:rPr>
            <w:color w:val="0000FF"/>
            <w:u w:val="single"/>
          </w:rPr>
          <w:t>№74</w:t>
        </w:r>
      </w:hyperlink>
      <w:r w:rsidRPr="0058008E">
        <w:t>);</w:t>
      </w:r>
    </w:p>
    <w:p w:rsidR="0058008E" w:rsidRPr="0058008E" w:rsidRDefault="0058008E" w:rsidP="00B91566">
      <w:pPr>
        <w:numPr>
          <w:ilvl w:val="0"/>
          <w:numId w:val="22"/>
        </w:numPr>
        <w:shd w:val="clear" w:color="auto" w:fill="FFFFFF"/>
        <w:jc w:val="both"/>
      </w:pPr>
      <w:r w:rsidRPr="0058008E"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58008E">
        <w:t>Минобрнауки</w:t>
      </w:r>
      <w:proofErr w:type="spellEnd"/>
      <w:r w:rsidRPr="0058008E">
        <w:t xml:space="preserve"> России от 26.11.2010 </w:t>
      </w:r>
      <w:hyperlink r:id="rId10" w:history="1">
        <w:r w:rsidRPr="0058008E">
          <w:rPr>
            <w:color w:val="0000FF"/>
            <w:u w:val="single"/>
          </w:rPr>
          <w:t>№1241</w:t>
        </w:r>
      </w:hyperlink>
      <w:r w:rsidRPr="0058008E">
        <w:t xml:space="preserve">, от 22.09.2011 </w:t>
      </w:r>
      <w:hyperlink r:id="rId11" w:history="1">
        <w:r w:rsidRPr="0058008E">
          <w:rPr>
            <w:color w:val="0000FF"/>
            <w:u w:val="single"/>
          </w:rPr>
          <w:t>№2357</w:t>
        </w:r>
      </w:hyperlink>
      <w:r w:rsidRPr="0058008E">
        <w:t xml:space="preserve">, от 18.12.2012 </w:t>
      </w:r>
      <w:hyperlink r:id="rId12" w:history="1">
        <w:r w:rsidRPr="0058008E">
          <w:rPr>
            <w:color w:val="0000FF"/>
            <w:u w:val="single"/>
          </w:rPr>
          <w:t>№1060</w:t>
        </w:r>
      </w:hyperlink>
      <w:r w:rsidRPr="0058008E">
        <w:t>);</w:t>
      </w:r>
    </w:p>
    <w:p w:rsidR="0058008E" w:rsidRPr="0058008E" w:rsidRDefault="0058008E" w:rsidP="00B91566">
      <w:pPr>
        <w:numPr>
          <w:ilvl w:val="0"/>
          <w:numId w:val="22"/>
        </w:numPr>
        <w:shd w:val="clear" w:color="auto" w:fill="FFFFFF"/>
        <w:jc w:val="both"/>
      </w:pPr>
      <w:r w:rsidRPr="0058008E">
        <w:t>Приказ Министерства здравоохранения и социального развития РФ от 26.08.2010 года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</w:t>
      </w:r>
    </w:p>
    <w:p w:rsidR="0058008E" w:rsidRPr="0058008E" w:rsidRDefault="0058008E" w:rsidP="00B91566">
      <w:pPr>
        <w:numPr>
          <w:ilvl w:val="0"/>
          <w:numId w:val="22"/>
        </w:numPr>
        <w:shd w:val="clear" w:color="auto" w:fill="FFFFFF"/>
        <w:jc w:val="both"/>
      </w:pPr>
      <w:r w:rsidRPr="0058008E"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8008E" w:rsidRPr="0058008E" w:rsidRDefault="0058008E" w:rsidP="00B91566">
      <w:pPr>
        <w:numPr>
          <w:ilvl w:val="0"/>
          <w:numId w:val="22"/>
        </w:numPr>
        <w:shd w:val="clear" w:color="auto" w:fill="FFFFFF"/>
        <w:jc w:val="both"/>
      </w:pPr>
      <w:r w:rsidRPr="0058008E"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организациях» (в редакции изменений №1, утвержденных постановлением Главного государственного санитарного врача Российской Фед</w:t>
      </w:r>
      <w:r>
        <w:t>ерации от 29 июня 2011 г. № 85).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П. </w:t>
      </w:r>
      <w:proofErr w:type="spellStart"/>
      <w:r w:rsidRPr="0058008E">
        <w:rPr>
          <w:rFonts w:ascii="Times New Roman" w:hAnsi="Times New Roman" w:cs="Times New Roman"/>
        </w:rPr>
        <w:t>Канакиной</w:t>
      </w:r>
      <w:proofErr w:type="spellEnd"/>
      <w:r w:rsidRPr="0058008E">
        <w:rPr>
          <w:rFonts w:ascii="Times New Roman" w:hAnsi="Times New Roman" w:cs="Times New Roman"/>
        </w:rPr>
        <w:t xml:space="preserve">, В. Г. Горецкого, М. Н. Дементьевой, Н. А. Стефаненко, М. В. </w:t>
      </w:r>
      <w:proofErr w:type="spellStart"/>
      <w:r w:rsidRPr="0058008E">
        <w:rPr>
          <w:rFonts w:ascii="Times New Roman" w:hAnsi="Times New Roman" w:cs="Times New Roman"/>
        </w:rPr>
        <w:t>Бойкиной</w:t>
      </w:r>
      <w:proofErr w:type="spellEnd"/>
      <w:r w:rsidRPr="0058008E">
        <w:rPr>
          <w:rFonts w:ascii="Times New Roman" w:hAnsi="Times New Roman" w:cs="Times New Roman"/>
          <w:b/>
          <w:bCs/>
          <w:color w:val="000000"/>
          <w:vertAlign w:val="superscript"/>
        </w:rPr>
        <w:t>*</w:t>
      </w:r>
      <w:r w:rsidRPr="0058008E">
        <w:rPr>
          <w:rFonts w:ascii="Times New Roman" w:hAnsi="Times New Roman" w:cs="Times New Roman"/>
        </w:rPr>
        <w:t>.</w:t>
      </w:r>
    </w:p>
    <w:p w:rsidR="001E13BC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58008E" w:rsidRPr="0058008E" w:rsidRDefault="0058008E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</w:p>
    <w:p w:rsidR="001E13BC" w:rsidRDefault="001E13BC" w:rsidP="00B91566">
      <w:pPr>
        <w:pStyle w:val="ParagraphStyle"/>
        <w:ind w:firstLine="851"/>
        <w:jc w:val="center"/>
        <w:rPr>
          <w:rFonts w:ascii="Monotype Corsiva" w:hAnsi="Monotype Corsiva" w:cs="Times New Roman"/>
          <w:b/>
          <w:bCs/>
          <w:spacing w:val="45"/>
          <w:sz w:val="28"/>
        </w:rPr>
      </w:pPr>
      <w:r w:rsidRPr="00B91566">
        <w:rPr>
          <w:rFonts w:ascii="Monotype Corsiva" w:hAnsi="Monotype Corsiva" w:cs="Times New Roman"/>
          <w:b/>
          <w:bCs/>
          <w:spacing w:val="45"/>
          <w:sz w:val="28"/>
        </w:rPr>
        <w:t>Цели и задачи курса</w:t>
      </w:r>
    </w:p>
    <w:p w:rsidR="00B91566" w:rsidRPr="00B91566" w:rsidRDefault="00B91566" w:rsidP="00B91566">
      <w:pPr>
        <w:pStyle w:val="ParagraphStyle"/>
        <w:ind w:firstLine="851"/>
        <w:jc w:val="center"/>
        <w:rPr>
          <w:rFonts w:ascii="Monotype Corsiva" w:hAnsi="Monotype Corsiva" w:cs="Times New Roman"/>
          <w:sz w:val="16"/>
          <w:szCs w:val="16"/>
        </w:rPr>
      </w:pP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1. Обучение грамоте, развитие речи и внеклассное чтение.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2. Литературное чтение (классное и внеклассное) и развитие речи.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3. Фонетика, лексика, грамматика, правописание и развитие речи.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 xml:space="preserve">Программа по обучению грамоте придает всему процессу изучения курса «Русский </w:t>
      </w:r>
      <w:r w:rsidR="0058008E" w:rsidRPr="0058008E">
        <w:rPr>
          <w:rFonts w:ascii="Times New Roman" w:hAnsi="Times New Roman" w:cs="Times New Roman"/>
          <w:color w:val="000000"/>
        </w:rPr>
        <w:t>язык» четкую</w:t>
      </w:r>
      <w:r w:rsidRPr="0058008E">
        <w:rPr>
          <w:rFonts w:ascii="Times New Roman" w:hAnsi="Times New Roman" w:cs="Times New Roman"/>
          <w:color w:val="000000"/>
        </w:rPr>
        <w:t xml:space="preserve"> практическую направленность и реализует </w:t>
      </w:r>
      <w:r w:rsidRPr="0058008E">
        <w:rPr>
          <w:rFonts w:ascii="Times New Roman" w:hAnsi="Times New Roman" w:cs="Times New Roman"/>
          <w:b/>
          <w:bCs/>
          <w:i/>
          <w:color w:val="000000"/>
          <w:sz w:val="28"/>
        </w:rPr>
        <w:t>следующие цели: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– формирование у учащихся начальных представлений о языке как составляющей целостной картины мира;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lastRenderedPageBreak/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 xml:space="preserve">Для достижения поставленных </w:t>
      </w:r>
      <w:r w:rsidR="0058008E" w:rsidRPr="0058008E">
        <w:rPr>
          <w:rFonts w:ascii="Times New Roman" w:hAnsi="Times New Roman" w:cs="Times New Roman"/>
          <w:color w:val="000000"/>
        </w:rPr>
        <w:t>целей на</w:t>
      </w:r>
      <w:r w:rsidRPr="0058008E">
        <w:rPr>
          <w:rFonts w:ascii="Times New Roman" w:hAnsi="Times New Roman" w:cs="Times New Roman"/>
          <w:color w:val="000000"/>
        </w:rPr>
        <w:t xml:space="preserve"> уроках обучения грамоте необходимо решать </w:t>
      </w:r>
      <w:r w:rsidRPr="0058008E">
        <w:rPr>
          <w:rFonts w:ascii="Times New Roman" w:hAnsi="Times New Roman" w:cs="Times New Roman"/>
          <w:b/>
          <w:i/>
          <w:color w:val="000000"/>
          <w:sz w:val="28"/>
        </w:rPr>
        <w:t xml:space="preserve">следующие </w:t>
      </w:r>
      <w:r w:rsidRPr="0058008E">
        <w:rPr>
          <w:rFonts w:ascii="Times New Roman" w:hAnsi="Times New Roman" w:cs="Times New Roman"/>
          <w:b/>
          <w:bCs/>
          <w:i/>
          <w:color w:val="000000"/>
          <w:sz w:val="28"/>
        </w:rPr>
        <w:t>задачи: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– освоение общекультурных навыков чтения и понимания текста; воспитание интереса к чтению и книге;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– освоение первоначальных знаний о лексике, фонетике, грамматике русского языка;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8008E" w:rsidRDefault="0058008E" w:rsidP="00B91566">
      <w:pPr>
        <w:pStyle w:val="ParagraphStyle"/>
        <w:ind w:firstLine="851"/>
        <w:jc w:val="center"/>
        <w:rPr>
          <w:rFonts w:ascii="Monotype Corsiva" w:hAnsi="Monotype Corsiva" w:cs="Times New Roman"/>
          <w:b/>
          <w:bCs/>
          <w:color w:val="000000"/>
          <w:spacing w:val="45"/>
          <w:sz w:val="32"/>
        </w:rPr>
      </w:pPr>
    </w:p>
    <w:p w:rsidR="001E13BC" w:rsidRDefault="001E13BC" w:rsidP="00B91566">
      <w:pPr>
        <w:pStyle w:val="ParagraphStyle"/>
        <w:ind w:firstLine="851"/>
        <w:jc w:val="center"/>
        <w:rPr>
          <w:rFonts w:ascii="Monotype Corsiva" w:hAnsi="Monotype Corsiva" w:cs="Times New Roman"/>
          <w:b/>
          <w:bCs/>
          <w:color w:val="000000"/>
          <w:spacing w:val="45"/>
          <w:sz w:val="28"/>
        </w:rPr>
      </w:pPr>
      <w:r w:rsidRPr="00B91566">
        <w:rPr>
          <w:rFonts w:ascii="Monotype Corsiva" w:hAnsi="Monotype Corsiva" w:cs="Times New Roman"/>
          <w:b/>
          <w:bCs/>
          <w:color w:val="000000"/>
          <w:spacing w:val="45"/>
          <w:sz w:val="28"/>
        </w:rPr>
        <w:t>Структура курса</w:t>
      </w:r>
    </w:p>
    <w:p w:rsidR="00B91566" w:rsidRPr="00B91566" w:rsidRDefault="00B91566" w:rsidP="00B91566">
      <w:pPr>
        <w:pStyle w:val="ParagraphStyle"/>
        <w:ind w:firstLine="851"/>
        <w:jc w:val="center"/>
        <w:rPr>
          <w:rFonts w:ascii="Monotype Corsiva" w:hAnsi="Monotype Corsiva" w:cs="Times New Roman"/>
          <w:color w:val="000000"/>
          <w:sz w:val="16"/>
          <w:szCs w:val="16"/>
        </w:rPr>
      </w:pP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 xml:space="preserve">Курс «Русский язык» в первом классе начинается с обучения грамоте. Его продолжительность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</w:t>
      </w:r>
      <w:r w:rsidR="0058008E" w:rsidRPr="0058008E">
        <w:rPr>
          <w:rFonts w:ascii="Times New Roman" w:hAnsi="Times New Roman" w:cs="Times New Roman"/>
          <w:color w:val="000000"/>
        </w:rPr>
        <w:t>соответственно,</w:t>
      </w:r>
      <w:r w:rsidRPr="0058008E">
        <w:rPr>
          <w:rFonts w:ascii="Times New Roman" w:hAnsi="Times New Roman" w:cs="Times New Roman"/>
          <w:color w:val="000000"/>
        </w:rPr>
        <w:t xml:space="preserve">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58008E" w:rsidRPr="00B91566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color w:val="000000"/>
        </w:rPr>
      </w:pPr>
      <w:r w:rsidRPr="0058008E">
        <w:rPr>
          <w:rFonts w:ascii="Times New Roman" w:hAnsi="Times New Roman" w:cs="Times New Roman"/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:rsidR="00B91566" w:rsidRDefault="00B91566" w:rsidP="00B91566">
      <w:pPr>
        <w:pStyle w:val="ParagraphStyle"/>
        <w:ind w:firstLine="851"/>
        <w:jc w:val="center"/>
        <w:rPr>
          <w:rFonts w:ascii="Monotype Corsiva" w:hAnsi="Monotype Corsiva" w:cs="Times New Roman"/>
          <w:b/>
          <w:bCs/>
          <w:spacing w:val="45"/>
          <w:sz w:val="28"/>
        </w:rPr>
      </w:pPr>
    </w:p>
    <w:p w:rsidR="001E13BC" w:rsidRDefault="001E13BC" w:rsidP="00B91566">
      <w:pPr>
        <w:pStyle w:val="ParagraphStyle"/>
        <w:ind w:firstLine="851"/>
        <w:jc w:val="center"/>
        <w:rPr>
          <w:rFonts w:ascii="Monotype Corsiva" w:hAnsi="Monotype Corsiva" w:cs="Times New Roman"/>
          <w:b/>
          <w:bCs/>
          <w:spacing w:val="45"/>
          <w:sz w:val="28"/>
        </w:rPr>
      </w:pPr>
      <w:r w:rsidRPr="00B91566">
        <w:rPr>
          <w:rFonts w:ascii="Monotype Corsiva" w:hAnsi="Monotype Corsiva" w:cs="Times New Roman"/>
          <w:b/>
          <w:bCs/>
          <w:spacing w:val="45"/>
          <w:sz w:val="28"/>
        </w:rPr>
        <w:t>Содержание курса</w:t>
      </w:r>
    </w:p>
    <w:p w:rsidR="00B91566" w:rsidRPr="00B91566" w:rsidRDefault="00B91566" w:rsidP="00B91566">
      <w:pPr>
        <w:pStyle w:val="ParagraphStyle"/>
        <w:ind w:firstLine="851"/>
        <w:jc w:val="center"/>
        <w:rPr>
          <w:rFonts w:ascii="Monotype Corsiva" w:hAnsi="Monotype Corsiva" w:cs="Times New Roman"/>
          <w:color w:val="000000"/>
          <w:sz w:val="16"/>
          <w:szCs w:val="16"/>
        </w:rPr>
      </w:pP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</w:rPr>
      </w:pPr>
      <w:r w:rsidRPr="0058008E">
        <w:rPr>
          <w:rFonts w:ascii="Times New Roman" w:hAnsi="Times New Roman" w:cs="Times New Roman"/>
          <w:b/>
          <w:bCs/>
        </w:rPr>
        <w:t>Виды речевой деятельности: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proofErr w:type="spellStart"/>
      <w:r w:rsidRPr="0058008E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  <w:r w:rsidRPr="0058008E">
        <w:rPr>
          <w:rFonts w:ascii="Times New Roman" w:hAnsi="Times New Roman" w:cs="Times New Roman"/>
          <w:b/>
          <w:bCs/>
          <w:i/>
          <w:iCs/>
        </w:rPr>
        <w:t xml:space="preserve"> (слушание). </w:t>
      </w:r>
      <w:r w:rsidRPr="0058008E">
        <w:rPr>
          <w:rFonts w:ascii="Times New Roman" w:hAnsi="Times New Roman" w:cs="Times New Roman"/>
        </w:rPr>
        <w:t xml:space="preserve">Осознание цели и ситуации устного общения. Адекватное восприятие звучащей </w:t>
      </w:r>
      <w:proofErr w:type="gramStart"/>
      <w:r w:rsidRPr="0058008E">
        <w:rPr>
          <w:rFonts w:ascii="Times New Roman" w:hAnsi="Times New Roman" w:cs="Times New Roman"/>
        </w:rPr>
        <w:t>речи  (</w:t>
      </w:r>
      <w:proofErr w:type="gramEnd"/>
      <w:r w:rsidRPr="0058008E">
        <w:rPr>
          <w:rFonts w:ascii="Times New Roman" w:hAnsi="Times New Roman" w:cs="Times New Roman"/>
        </w:rPr>
        <w:t>высказывание собеседника, чтение различных текстов).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  <w:b/>
          <w:bCs/>
          <w:i/>
          <w:iCs/>
        </w:rPr>
        <w:t>Говорение.</w:t>
      </w:r>
      <w:r w:rsidRPr="0058008E">
        <w:rPr>
          <w:rFonts w:ascii="Times New Roman" w:hAnsi="Times New Roman" w:cs="Times New Roman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58008E">
        <w:rPr>
          <w:rFonts w:ascii="Times New Roman" w:hAnsi="Times New Roman" w:cs="Times New Roman"/>
          <w:b/>
          <w:bCs/>
          <w:i/>
          <w:iCs/>
        </w:rPr>
        <w:lastRenderedPageBreak/>
        <w:t>Чтение.</w:t>
      </w:r>
      <w:r w:rsidRPr="0058008E">
        <w:rPr>
          <w:rFonts w:ascii="Times New Roman" w:hAnsi="Times New Roman" w:cs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58008E">
        <w:rPr>
          <w:rFonts w:ascii="Times New Roman" w:hAnsi="Times New Roman" w:cs="Times New Roman"/>
          <w:i/>
          <w:iCs/>
        </w:rPr>
        <w:t>. Анализ и оценка содержания, языковых особенностей и структуры текста.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  <w:b/>
          <w:bCs/>
          <w:i/>
          <w:iCs/>
        </w:rPr>
        <w:t>Письмо.</w:t>
      </w:r>
      <w:r w:rsidRPr="0058008E">
        <w:rPr>
          <w:rFonts w:ascii="Times New Roman" w:hAnsi="Times New Roman" w:cs="Times New Roman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</w:t>
      </w:r>
      <w:proofErr w:type="gramStart"/>
      <w:r w:rsidRPr="0058008E">
        <w:rPr>
          <w:rFonts w:ascii="Times New Roman" w:hAnsi="Times New Roman" w:cs="Times New Roman"/>
        </w:rPr>
        <w:t>по интересной детям</w:t>
      </w:r>
      <w:proofErr w:type="gramEnd"/>
      <w:r w:rsidRPr="0058008E">
        <w:rPr>
          <w:rFonts w:ascii="Times New Roman" w:hAnsi="Times New Roman" w:cs="Times New Roman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</w:rPr>
      </w:pPr>
      <w:r w:rsidRPr="0058008E">
        <w:rPr>
          <w:rFonts w:ascii="Times New Roman" w:hAnsi="Times New Roman" w:cs="Times New Roman"/>
          <w:b/>
          <w:bCs/>
        </w:rPr>
        <w:t>Фонетика и орфоэпия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 xml:space="preserve">Гласные и согласные звуки. Смыслоразличительная функция твердых и мягких согласных звуков. 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Согласные звонкие и глухие, парные – непарные.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</w:rPr>
      </w:pPr>
      <w:r w:rsidRPr="0058008E">
        <w:rPr>
          <w:rFonts w:ascii="Times New Roman" w:hAnsi="Times New Roman" w:cs="Times New Roman"/>
          <w:b/>
          <w:bCs/>
        </w:rPr>
        <w:t>Графика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Pr="0058008E">
        <w:rPr>
          <w:rFonts w:ascii="Times New Roman" w:hAnsi="Times New Roman" w:cs="Times New Roman"/>
          <w:i/>
          <w:iCs/>
        </w:rPr>
        <w:t xml:space="preserve">Е, е, Ё, ё, Ю, ю, </w:t>
      </w:r>
      <w:proofErr w:type="gramStart"/>
      <w:r w:rsidRPr="0058008E">
        <w:rPr>
          <w:rFonts w:ascii="Times New Roman" w:hAnsi="Times New Roman" w:cs="Times New Roman"/>
          <w:i/>
          <w:iCs/>
        </w:rPr>
        <w:t>Я</w:t>
      </w:r>
      <w:proofErr w:type="gramEnd"/>
      <w:r w:rsidRPr="0058008E">
        <w:rPr>
          <w:rFonts w:ascii="Times New Roman" w:hAnsi="Times New Roman" w:cs="Times New Roman"/>
          <w:i/>
          <w:iCs/>
        </w:rPr>
        <w:t>, я</w:t>
      </w:r>
      <w:r w:rsidRPr="0058008E">
        <w:rPr>
          <w:rFonts w:ascii="Times New Roman" w:hAnsi="Times New Roman" w:cs="Times New Roman"/>
        </w:rPr>
        <w:t xml:space="preserve"> (йотированные), их функции.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Обозначение буквами звука [й’] в разных позициях.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Знакомство с русским алфавитом как последовательностью букв.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 xml:space="preserve"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</w:t>
      </w:r>
      <w:r w:rsidR="0058008E" w:rsidRPr="0058008E">
        <w:rPr>
          <w:rFonts w:ascii="Times New Roman" w:hAnsi="Times New Roman" w:cs="Times New Roman"/>
        </w:rPr>
        <w:t>соблюдением гигиенических</w:t>
      </w:r>
      <w:r w:rsidRPr="0058008E">
        <w:rPr>
          <w:rFonts w:ascii="Times New Roman" w:hAnsi="Times New Roman" w:cs="Times New Roman"/>
        </w:rPr>
        <w:t xml:space="preserve">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Pr="0058008E">
        <w:rPr>
          <w:rFonts w:ascii="Times New Roman" w:hAnsi="Times New Roman" w:cs="Times New Roman"/>
        </w:rPr>
        <w:t>жи</w:t>
      </w:r>
      <w:proofErr w:type="spellEnd"/>
      <w:r w:rsidRPr="0058008E">
        <w:rPr>
          <w:rFonts w:ascii="Times New Roman" w:hAnsi="Times New Roman" w:cs="Times New Roman"/>
        </w:rPr>
        <w:t xml:space="preserve"> – ши, </w:t>
      </w:r>
      <w:proofErr w:type="spellStart"/>
      <w:r w:rsidRPr="0058008E">
        <w:rPr>
          <w:rFonts w:ascii="Times New Roman" w:hAnsi="Times New Roman" w:cs="Times New Roman"/>
        </w:rPr>
        <w:t>ча</w:t>
      </w:r>
      <w:proofErr w:type="spellEnd"/>
      <w:r w:rsidRPr="0058008E">
        <w:rPr>
          <w:rFonts w:ascii="Times New Roman" w:hAnsi="Times New Roman" w:cs="Times New Roman"/>
        </w:rPr>
        <w:t xml:space="preserve"> – ща, чу – </w:t>
      </w:r>
      <w:proofErr w:type="spellStart"/>
      <w:r w:rsidRPr="0058008E">
        <w:rPr>
          <w:rFonts w:ascii="Times New Roman" w:hAnsi="Times New Roman" w:cs="Times New Roman"/>
        </w:rPr>
        <w:t>щу</w:t>
      </w:r>
      <w:proofErr w:type="spellEnd"/>
      <w:r w:rsidRPr="0058008E">
        <w:rPr>
          <w:rFonts w:ascii="Times New Roman" w:hAnsi="Times New Roman" w:cs="Times New Roman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</w:rPr>
      </w:pPr>
      <w:r w:rsidRPr="0058008E">
        <w:rPr>
          <w:rFonts w:ascii="Times New Roman" w:hAnsi="Times New Roman" w:cs="Times New Roman"/>
          <w:b/>
          <w:bCs/>
        </w:rPr>
        <w:t>Слово и предложение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</w:rPr>
      </w:pPr>
      <w:r w:rsidRPr="0058008E">
        <w:rPr>
          <w:rFonts w:ascii="Times New Roman" w:hAnsi="Times New Roman" w:cs="Times New Roman"/>
          <w:b/>
          <w:bCs/>
        </w:rPr>
        <w:t>Орфография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Ознакомление с правилами правописания и их применение: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– обозначение гласных после шипящих в позиции под ударением (</w:t>
      </w:r>
      <w:proofErr w:type="spellStart"/>
      <w:r w:rsidRPr="0058008E">
        <w:rPr>
          <w:rFonts w:ascii="Times New Roman" w:hAnsi="Times New Roman" w:cs="Times New Roman"/>
        </w:rPr>
        <w:t>ча</w:t>
      </w:r>
      <w:proofErr w:type="spellEnd"/>
      <w:r w:rsidRPr="0058008E">
        <w:rPr>
          <w:rFonts w:ascii="Times New Roman" w:hAnsi="Times New Roman" w:cs="Times New Roman"/>
        </w:rPr>
        <w:t xml:space="preserve"> – ща, чу – </w:t>
      </w:r>
      <w:proofErr w:type="spellStart"/>
      <w:r w:rsidRPr="0058008E">
        <w:rPr>
          <w:rFonts w:ascii="Times New Roman" w:hAnsi="Times New Roman" w:cs="Times New Roman"/>
        </w:rPr>
        <w:t>щу</w:t>
      </w:r>
      <w:proofErr w:type="spellEnd"/>
      <w:r w:rsidRPr="0058008E">
        <w:rPr>
          <w:rFonts w:ascii="Times New Roman" w:hAnsi="Times New Roman" w:cs="Times New Roman"/>
        </w:rPr>
        <w:t xml:space="preserve">, </w:t>
      </w:r>
      <w:proofErr w:type="spellStart"/>
      <w:r w:rsidRPr="0058008E">
        <w:rPr>
          <w:rFonts w:ascii="Times New Roman" w:hAnsi="Times New Roman" w:cs="Times New Roman"/>
        </w:rPr>
        <w:t>жи</w:t>
      </w:r>
      <w:proofErr w:type="spellEnd"/>
      <w:r w:rsidRPr="0058008E">
        <w:rPr>
          <w:rFonts w:ascii="Times New Roman" w:hAnsi="Times New Roman" w:cs="Times New Roman"/>
        </w:rPr>
        <w:t xml:space="preserve"> – ши);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– заглавная буква в начале предложения, в именах собственных (без введения термина);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– раздельное написание слов;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lastRenderedPageBreak/>
        <w:t>– перенос слов по слогам без стечения согласных;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– знаки препинания в конце предложения.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</w:rPr>
      </w:pPr>
      <w:r w:rsidRPr="0058008E">
        <w:rPr>
          <w:rFonts w:ascii="Times New Roman" w:hAnsi="Times New Roman" w:cs="Times New Roman"/>
          <w:b/>
          <w:bCs/>
        </w:rPr>
        <w:t>Развитие речи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Понимание прочитанного текста при самостоятельном чтении вслух и при его прослушивании.</w:t>
      </w:r>
    </w:p>
    <w:p w:rsidR="001E13BC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B91566" w:rsidRPr="0058008E" w:rsidRDefault="00B91566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</w:p>
    <w:p w:rsidR="001E13BC" w:rsidRDefault="001E13BC" w:rsidP="00B91566">
      <w:pPr>
        <w:pStyle w:val="ParagraphStyle"/>
        <w:ind w:firstLine="851"/>
        <w:jc w:val="center"/>
        <w:rPr>
          <w:rFonts w:ascii="Monotype Corsiva" w:hAnsi="Monotype Corsiva" w:cs="Times New Roman"/>
          <w:b/>
          <w:bCs/>
          <w:spacing w:val="45"/>
          <w:sz w:val="28"/>
        </w:rPr>
      </w:pPr>
      <w:r w:rsidRPr="00B91566">
        <w:rPr>
          <w:rFonts w:ascii="Monotype Corsiva" w:hAnsi="Monotype Corsiva" w:cs="Times New Roman"/>
          <w:b/>
          <w:bCs/>
          <w:spacing w:val="45"/>
          <w:sz w:val="28"/>
        </w:rPr>
        <w:t>Учебно-методическое обеспечение</w:t>
      </w:r>
    </w:p>
    <w:p w:rsidR="00B91566" w:rsidRPr="00B91566" w:rsidRDefault="00B91566" w:rsidP="00B91566">
      <w:pPr>
        <w:pStyle w:val="ParagraphStyle"/>
        <w:ind w:firstLine="851"/>
        <w:jc w:val="center"/>
        <w:rPr>
          <w:rFonts w:ascii="Monotype Corsiva" w:hAnsi="Monotype Corsiva" w:cs="Times New Roman"/>
          <w:sz w:val="16"/>
          <w:szCs w:val="16"/>
        </w:rPr>
      </w:pP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  <w:i/>
          <w:iCs/>
        </w:rPr>
      </w:pPr>
      <w:r w:rsidRPr="0058008E">
        <w:rPr>
          <w:rFonts w:ascii="Times New Roman" w:hAnsi="Times New Roman" w:cs="Times New Roman"/>
          <w:b/>
          <w:bCs/>
          <w:i/>
          <w:iCs/>
        </w:rPr>
        <w:t>1. Печатные пособия: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 xml:space="preserve">1. </w:t>
      </w:r>
      <w:r w:rsidRPr="0058008E">
        <w:rPr>
          <w:rFonts w:ascii="Times New Roman" w:hAnsi="Times New Roman" w:cs="Times New Roman"/>
          <w:i/>
          <w:iCs/>
        </w:rPr>
        <w:t xml:space="preserve">Азбука. </w:t>
      </w:r>
      <w:r w:rsidRPr="0058008E">
        <w:rPr>
          <w:rFonts w:ascii="Times New Roman" w:hAnsi="Times New Roman" w:cs="Times New Roman"/>
        </w:rPr>
        <w:t xml:space="preserve">1 </w:t>
      </w:r>
      <w:proofErr w:type="gramStart"/>
      <w:r w:rsidRPr="0058008E">
        <w:rPr>
          <w:rFonts w:ascii="Times New Roman" w:hAnsi="Times New Roman" w:cs="Times New Roman"/>
        </w:rPr>
        <w:t>класс :</w:t>
      </w:r>
      <w:proofErr w:type="gramEnd"/>
      <w:r w:rsidRPr="0058008E">
        <w:rPr>
          <w:rFonts w:ascii="Times New Roman" w:hAnsi="Times New Roman" w:cs="Times New Roman"/>
        </w:rPr>
        <w:t xml:space="preserve"> учеб. для </w:t>
      </w:r>
      <w:proofErr w:type="spellStart"/>
      <w:r w:rsidRPr="0058008E">
        <w:rPr>
          <w:rFonts w:ascii="Times New Roman" w:hAnsi="Times New Roman" w:cs="Times New Roman"/>
        </w:rPr>
        <w:t>общеобразоват</w:t>
      </w:r>
      <w:proofErr w:type="spellEnd"/>
      <w:r w:rsidRPr="0058008E">
        <w:rPr>
          <w:rFonts w:ascii="Times New Roman" w:hAnsi="Times New Roman" w:cs="Times New Roman"/>
        </w:rPr>
        <w:t xml:space="preserve">. учреждений : в 2 ч. / В. Г. Горецкий [и др.]. – </w:t>
      </w:r>
      <w:proofErr w:type="gramStart"/>
      <w:r w:rsidRPr="0058008E">
        <w:rPr>
          <w:rFonts w:ascii="Times New Roman" w:hAnsi="Times New Roman" w:cs="Times New Roman"/>
        </w:rPr>
        <w:t>М. :</w:t>
      </w:r>
      <w:proofErr w:type="gramEnd"/>
      <w:r w:rsidRPr="0058008E">
        <w:rPr>
          <w:rFonts w:ascii="Times New Roman" w:hAnsi="Times New Roman" w:cs="Times New Roman"/>
        </w:rPr>
        <w:t xml:space="preserve"> Просвещение, 2011.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 xml:space="preserve">2. </w:t>
      </w:r>
      <w:r w:rsidRPr="0058008E">
        <w:rPr>
          <w:rFonts w:ascii="Times New Roman" w:hAnsi="Times New Roman" w:cs="Times New Roman"/>
          <w:i/>
          <w:iCs/>
        </w:rPr>
        <w:t>Горецкий, В. Г.</w:t>
      </w:r>
      <w:r w:rsidRPr="0058008E">
        <w:rPr>
          <w:rFonts w:ascii="Times New Roman" w:hAnsi="Times New Roman" w:cs="Times New Roman"/>
        </w:rPr>
        <w:t xml:space="preserve"> </w:t>
      </w:r>
      <w:proofErr w:type="gramStart"/>
      <w:r w:rsidRPr="0058008E">
        <w:rPr>
          <w:rFonts w:ascii="Times New Roman" w:hAnsi="Times New Roman" w:cs="Times New Roman"/>
        </w:rPr>
        <w:t>Прописи :</w:t>
      </w:r>
      <w:proofErr w:type="gramEnd"/>
      <w:r w:rsidRPr="0058008E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58008E">
        <w:rPr>
          <w:rFonts w:ascii="Times New Roman" w:hAnsi="Times New Roman" w:cs="Times New Roman"/>
        </w:rPr>
        <w:t>общеобразоват</w:t>
      </w:r>
      <w:proofErr w:type="spellEnd"/>
      <w:r w:rsidRPr="0058008E">
        <w:rPr>
          <w:rFonts w:ascii="Times New Roman" w:hAnsi="Times New Roman" w:cs="Times New Roman"/>
        </w:rPr>
        <w:t xml:space="preserve">. учреждений : в 4 ч. / В. Г. Горецкий, Н. А. Федосова. – </w:t>
      </w:r>
      <w:proofErr w:type="gramStart"/>
      <w:r w:rsidRPr="0058008E">
        <w:rPr>
          <w:rFonts w:ascii="Times New Roman" w:hAnsi="Times New Roman" w:cs="Times New Roman"/>
        </w:rPr>
        <w:t>М. :</w:t>
      </w:r>
      <w:proofErr w:type="gramEnd"/>
      <w:r w:rsidRPr="0058008E">
        <w:rPr>
          <w:rFonts w:ascii="Times New Roman" w:hAnsi="Times New Roman" w:cs="Times New Roman"/>
        </w:rPr>
        <w:t xml:space="preserve"> Просвещение, 2011.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 xml:space="preserve">3. </w:t>
      </w:r>
      <w:r w:rsidRPr="0058008E">
        <w:rPr>
          <w:rFonts w:ascii="Times New Roman" w:hAnsi="Times New Roman" w:cs="Times New Roman"/>
          <w:i/>
          <w:iCs/>
        </w:rPr>
        <w:t>Горецкий, В. Г.</w:t>
      </w:r>
      <w:r w:rsidRPr="0058008E">
        <w:rPr>
          <w:rFonts w:ascii="Times New Roman" w:hAnsi="Times New Roman" w:cs="Times New Roman"/>
        </w:rPr>
        <w:t xml:space="preserve"> Методическое пособие по обучению грамоте и </w:t>
      </w:r>
      <w:proofErr w:type="gramStart"/>
      <w:r w:rsidRPr="0058008E">
        <w:rPr>
          <w:rFonts w:ascii="Times New Roman" w:hAnsi="Times New Roman" w:cs="Times New Roman"/>
        </w:rPr>
        <w:t>письму :</w:t>
      </w:r>
      <w:proofErr w:type="gramEnd"/>
      <w:r w:rsidRPr="0058008E">
        <w:rPr>
          <w:rFonts w:ascii="Times New Roman" w:hAnsi="Times New Roman" w:cs="Times New Roman"/>
        </w:rPr>
        <w:t xml:space="preserve"> кн. для учителя / В. Г. Горецкий, В. А. Кирюшкин, Н. А. Федосова. – </w:t>
      </w:r>
      <w:proofErr w:type="gramStart"/>
      <w:r w:rsidRPr="0058008E">
        <w:rPr>
          <w:rFonts w:ascii="Times New Roman" w:hAnsi="Times New Roman" w:cs="Times New Roman"/>
        </w:rPr>
        <w:t>М. :</w:t>
      </w:r>
      <w:proofErr w:type="gramEnd"/>
      <w:r w:rsidRPr="0058008E">
        <w:rPr>
          <w:rFonts w:ascii="Times New Roman" w:hAnsi="Times New Roman" w:cs="Times New Roman"/>
        </w:rPr>
        <w:t xml:space="preserve"> Просвещение, 2009.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 xml:space="preserve">4. </w:t>
      </w:r>
      <w:r w:rsidRPr="0058008E">
        <w:rPr>
          <w:rFonts w:ascii="Times New Roman" w:hAnsi="Times New Roman" w:cs="Times New Roman"/>
          <w:i/>
          <w:iCs/>
        </w:rPr>
        <w:t>Горецкий, В. Г.</w:t>
      </w:r>
      <w:r w:rsidRPr="0058008E">
        <w:rPr>
          <w:rFonts w:ascii="Times New Roman" w:hAnsi="Times New Roman" w:cs="Times New Roman"/>
        </w:rPr>
        <w:t xml:space="preserve"> Обучение грамоте. Поурочные разработки. 1 класс / В. Г. Горецкий, В. А. Кирюшкин, Н. А. Федосова. – </w:t>
      </w:r>
      <w:proofErr w:type="gramStart"/>
      <w:r w:rsidRPr="0058008E">
        <w:rPr>
          <w:rFonts w:ascii="Times New Roman" w:hAnsi="Times New Roman" w:cs="Times New Roman"/>
        </w:rPr>
        <w:t>М. :</w:t>
      </w:r>
      <w:proofErr w:type="gramEnd"/>
      <w:r w:rsidRPr="0058008E">
        <w:rPr>
          <w:rFonts w:ascii="Times New Roman" w:hAnsi="Times New Roman" w:cs="Times New Roman"/>
        </w:rPr>
        <w:t xml:space="preserve"> Просвещение, 2009.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 xml:space="preserve">5. </w:t>
      </w:r>
      <w:proofErr w:type="spellStart"/>
      <w:r w:rsidRPr="0058008E">
        <w:rPr>
          <w:rFonts w:ascii="Times New Roman" w:hAnsi="Times New Roman" w:cs="Times New Roman"/>
          <w:i/>
          <w:iCs/>
        </w:rPr>
        <w:t>Жиренко</w:t>
      </w:r>
      <w:proofErr w:type="spellEnd"/>
      <w:r w:rsidRPr="0058008E">
        <w:rPr>
          <w:rFonts w:ascii="Times New Roman" w:hAnsi="Times New Roman" w:cs="Times New Roman"/>
          <w:i/>
          <w:iCs/>
        </w:rPr>
        <w:t>, О. Е.</w:t>
      </w:r>
      <w:r w:rsidRPr="0058008E">
        <w:rPr>
          <w:rFonts w:ascii="Times New Roman" w:hAnsi="Times New Roman" w:cs="Times New Roman"/>
        </w:rPr>
        <w:t xml:space="preserve"> Поурочные разработки по обучению грамоте. 1 класс. </w:t>
      </w:r>
      <w:proofErr w:type="spellStart"/>
      <w:r w:rsidRPr="0058008E">
        <w:rPr>
          <w:rFonts w:ascii="Times New Roman" w:hAnsi="Times New Roman" w:cs="Times New Roman"/>
        </w:rPr>
        <w:t>Добукварный</w:t>
      </w:r>
      <w:proofErr w:type="spellEnd"/>
      <w:r w:rsidRPr="0058008E">
        <w:rPr>
          <w:rFonts w:ascii="Times New Roman" w:hAnsi="Times New Roman" w:cs="Times New Roman"/>
        </w:rPr>
        <w:t xml:space="preserve">, букварный, </w:t>
      </w:r>
      <w:proofErr w:type="spellStart"/>
      <w:r w:rsidRPr="0058008E">
        <w:rPr>
          <w:rFonts w:ascii="Times New Roman" w:hAnsi="Times New Roman" w:cs="Times New Roman"/>
        </w:rPr>
        <w:t>послебукварный</w:t>
      </w:r>
      <w:proofErr w:type="spellEnd"/>
      <w:r w:rsidRPr="0058008E">
        <w:rPr>
          <w:rFonts w:ascii="Times New Roman" w:hAnsi="Times New Roman" w:cs="Times New Roman"/>
        </w:rPr>
        <w:t xml:space="preserve"> периоды. Новый комплект уроков / О. Е. </w:t>
      </w:r>
      <w:proofErr w:type="spellStart"/>
      <w:r w:rsidRPr="0058008E">
        <w:rPr>
          <w:rFonts w:ascii="Times New Roman" w:hAnsi="Times New Roman" w:cs="Times New Roman"/>
        </w:rPr>
        <w:t>Жиренко</w:t>
      </w:r>
      <w:proofErr w:type="spellEnd"/>
      <w:r w:rsidRPr="0058008E">
        <w:rPr>
          <w:rFonts w:ascii="Times New Roman" w:hAnsi="Times New Roman" w:cs="Times New Roman"/>
        </w:rPr>
        <w:t xml:space="preserve">, Л. А. Обухова. – </w:t>
      </w:r>
      <w:proofErr w:type="gramStart"/>
      <w:r w:rsidRPr="0058008E">
        <w:rPr>
          <w:rFonts w:ascii="Times New Roman" w:hAnsi="Times New Roman" w:cs="Times New Roman"/>
        </w:rPr>
        <w:t>М. :</w:t>
      </w:r>
      <w:proofErr w:type="gramEnd"/>
      <w:r w:rsidRPr="0058008E">
        <w:rPr>
          <w:rFonts w:ascii="Times New Roman" w:hAnsi="Times New Roman" w:cs="Times New Roman"/>
        </w:rPr>
        <w:t xml:space="preserve"> ВАКО, 2011.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 xml:space="preserve">6. </w:t>
      </w:r>
      <w:r w:rsidRPr="0058008E">
        <w:rPr>
          <w:rFonts w:ascii="Times New Roman" w:hAnsi="Times New Roman" w:cs="Times New Roman"/>
          <w:i/>
          <w:iCs/>
        </w:rPr>
        <w:t>Крылова, О. Н.</w:t>
      </w:r>
      <w:r w:rsidRPr="0058008E">
        <w:rPr>
          <w:rFonts w:ascii="Times New Roman" w:hAnsi="Times New Roman" w:cs="Times New Roman"/>
        </w:rPr>
        <w:t xml:space="preserve"> Тесты по обучению грамоте к учебнику В. Г. Горецкого и др. «Русская азбука». 1 </w:t>
      </w:r>
      <w:proofErr w:type="gramStart"/>
      <w:r w:rsidRPr="0058008E">
        <w:rPr>
          <w:rFonts w:ascii="Times New Roman" w:hAnsi="Times New Roman" w:cs="Times New Roman"/>
        </w:rPr>
        <w:t>класс :</w:t>
      </w:r>
      <w:proofErr w:type="gramEnd"/>
      <w:r w:rsidRPr="0058008E">
        <w:rPr>
          <w:rFonts w:ascii="Times New Roman" w:hAnsi="Times New Roman" w:cs="Times New Roman"/>
        </w:rPr>
        <w:t xml:space="preserve"> в 2 ч. Ч. 1. / О. Н. Крылова. – </w:t>
      </w:r>
      <w:proofErr w:type="gramStart"/>
      <w:r w:rsidRPr="0058008E">
        <w:rPr>
          <w:rFonts w:ascii="Times New Roman" w:hAnsi="Times New Roman" w:cs="Times New Roman"/>
        </w:rPr>
        <w:t>М. :</w:t>
      </w:r>
      <w:proofErr w:type="gramEnd"/>
      <w:r w:rsidRPr="0058008E">
        <w:rPr>
          <w:rFonts w:ascii="Times New Roman" w:hAnsi="Times New Roman" w:cs="Times New Roman"/>
        </w:rPr>
        <w:t xml:space="preserve"> Экзамен, 2011.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  <w:i/>
          <w:iCs/>
        </w:rPr>
      </w:pPr>
      <w:r w:rsidRPr="0058008E">
        <w:rPr>
          <w:rFonts w:ascii="Times New Roman" w:hAnsi="Times New Roman" w:cs="Times New Roman"/>
          <w:b/>
          <w:bCs/>
          <w:i/>
          <w:iCs/>
        </w:rPr>
        <w:t>2. Информационно-коммуникативные средства: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Электронное приложение к учебнику «Русская азбука» В. Г. Горецкого и др. (CD).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  <w:i/>
          <w:iCs/>
        </w:rPr>
      </w:pPr>
      <w:r w:rsidRPr="0058008E">
        <w:rPr>
          <w:rFonts w:ascii="Times New Roman" w:hAnsi="Times New Roman" w:cs="Times New Roman"/>
          <w:b/>
          <w:bCs/>
          <w:i/>
          <w:iCs/>
        </w:rPr>
        <w:t>3. Наглядные пособия: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  <w:b/>
          <w:bCs/>
          <w:i/>
          <w:iCs/>
        </w:rPr>
      </w:pPr>
      <w:r w:rsidRPr="0058008E">
        <w:rPr>
          <w:rFonts w:ascii="Times New Roman" w:hAnsi="Times New Roman" w:cs="Times New Roman"/>
          <w:b/>
          <w:bCs/>
          <w:i/>
          <w:iCs/>
        </w:rPr>
        <w:t>4. Материально-технические средства:</w:t>
      </w:r>
    </w:p>
    <w:p w:rsidR="001E13BC" w:rsidRPr="0058008E" w:rsidRDefault="001E13BC" w:rsidP="00B915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8008E">
        <w:rPr>
          <w:rFonts w:ascii="Times New Roman" w:hAnsi="Times New Roman" w:cs="Times New Roman"/>
        </w:rPr>
        <w:t>Компьютерная техника, интерактивная доска, в</w:t>
      </w:r>
      <w:r w:rsidR="006A0870" w:rsidRPr="0058008E">
        <w:rPr>
          <w:rFonts w:ascii="Times New Roman" w:hAnsi="Times New Roman" w:cs="Times New Roman"/>
        </w:rPr>
        <w:t>идеопроектор.</w:t>
      </w:r>
    </w:p>
    <w:p w:rsidR="007C3F74" w:rsidRPr="0058008E" w:rsidRDefault="007C3F74" w:rsidP="0058008E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360"/>
        <w:gridCol w:w="2361"/>
        <w:gridCol w:w="2361"/>
        <w:gridCol w:w="2361"/>
      </w:tblGrid>
      <w:tr w:rsidR="007C3F74" w:rsidRPr="0058008E" w:rsidTr="0058008E">
        <w:trPr>
          <w:trHeight w:val="339"/>
          <w:jc w:val="center"/>
        </w:trPr>
        <w:tc>
          <w:tcPr>
            <w:tcW w:w="2360" w:type="dxa"/>
          </w:tcPr>
          <w:p w:rsidR="007C3F74" w:rsidRPr="0058008E" w:rsidRDefault="007C3F74" w:rsidP="0058008E">
            <w:pPr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bCs/>
                <w:i/>
                <w:color w:val="000000"/>
              </w:rPr>
            </w:pPr>
            <w:r w:rsidRPr="0058008E">
              <w:rPr>
                <w:b/>
                <w:bCs/>
                <w:i/>
                <w:color w:val="000000"/>
              </w:rPr>
              <w:t>1 четверть</w:t>
            </w:r>
          </w:p>
        </w:tc>
        <w:tc>
          <w:tcPr>
            <w:tcW w:w="2360" w:type="dxa"/>
          </w:tcPr>
          <w:p w:rsidR="007C3F74" w:rsidRPr="0058008E" w:rsidRDefault="007C3F74" w:rsidP="0058008E">
            <w:pPr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bCs/>
                <w:i/>
                <w:color w:val="000000"/>
              </w:rPr>
            </w:pPr>
            <w:r w:rsidRPr="0058008E">
              <w:rPr>
                <w:b/>
                <w:bCs/>
                <w:i/>
                <w:color w:val="000000"/>
              </w:rPr>
              <w:t>2 четверть</w:t>
            </w:r>
          </w:p>
        </w:tc>
        <w:tc>
          <w:tcPr>
            <w:tcW w:w="2361" w:type="dxa"/>
          </w:tcPr>
          <w:p w:rsidR="007C3F74" w:rsidRPr="0058008E" w:rsidRDefault="007C3F74" w:rsidP="0058008E">
            <w:pPr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bCs/>
                <w:i/>
                <w:color w:val="000000"/>
              </w:rPr>
            </w:pPr>
            <w:r w:rsidRPr="0058008E">
              <w:rPr>
                <w:b/>
                <w:bCs/>
                <w:i/>
                <w:color w:val="000000"/>
              </w:rPr>
              <w:t>3 четверть</w:t>
            </w:r>
          </w:p>
        </w:tc>
        <w:tc>
          <w:tcPr>
            <w:tcW w:w="2361" w:type="dxa"/>
          </w:tcPr>
          <w:p w:rsidR="007C3F74" w:rsidRPr="0058008E" w:rsidRDefault="007C3F74" w:rsidP="0058008E">
            <w:pPr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b/>
                <w:bCs/>
                <w:i/>
                <w:color w:val="000000"/>
              </w:rPr>
            </w:pPr>
            <w:r w:rsidRPr="0058008E">
              <w:rPr>
                <w:b/>
                <w:bCs/>
                <w:i/>
                <w:color w:val="000000"/>
              </w:rPr>
              <w:t>4 четверть</w:t>
            </w:r>
          </w:p>
        </w:tc>
        <w:tc>
          <w:tcPr>
            <w:tcW w:w="2361" w:type="dxa"/>
          </w:tcPr>
          <w:p w:rsidR="007C3F74" w:rsidRPr="0058008E" w:rsidRDefault="0058008E" w:rsidP="0058008E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Г</w:t>
            </w:r>
            <w:r w:rsidR="007C3F74" w:rsidRPr="0058008E">
              <w:rPr>
                <w:b/>
                <w:bCs/>
                <w:i/>
                <w:color w:val="000000"/>
              </w:rPr>
              <w:t>од</w:t>
            </w:r>
          </w:p>
        </w:tc>
      </w:tr>
      <w:tr w:rsidR="007C3F74" w:rsidRPr="0058008E" w:rsidTr="0058008E">
        <w:trPr>
          <w:trHeight w:val="433"/>
          <w:jc w:val="center"/>
        </w:trPr>
        <w:tc>
          <w:tcPr>
            <w:tcW w:w="2360" w:type="dxa"/>
          </w:tcPr>
          <w:p w:rsidR="007C3F74" w:rsidRPr="0058008E" w:rsidRDefault="007C3F74" w:rsidP="0058008E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bCs/>
                <w:color w:val="000000"/>
              </w:rPr>
            </w:pPr>
            <w:r w:rsidRPr="0058008E">
              <w:rPr>
                <w:bCs/>
                <w:color w:val="000000"/>
              </w:rPr>
              <w:t>2</w:t>
            </w:r>
            <w:r w:rsidR="001D56E9" w:rsidRPr="0058008E">
              <w:rPr>
                <w:bCs/>
                <w:color w:val="000000"/>
              </w:rPr>
              <w:t>4</w:t>
            </w:r>
          </w:p>
        </w:tc>
        <w:tc>
          <w:tcPr>
            <w:tcW w:w="2360" w:type="dxa"/>
          </w:tcPr>
          <w:p w:rsidR="007C3F74" w:rsidRPr="0058008E" w:rsidRDefault="007C3F74" w:rsidP="0058008E">
            <w:pPr>
              <w:tabs>
                <w:tab w:val="center" w:pos="788"/>
                <w:tab w:val="left" w:pos="1290"/>
              </w:tabs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bCs/>
                <w:color w:val="000000"/>
              </w:rPr>
            </w:pPr>
            <w:r w:rsidRPr="0058008E">
              <w:rPr>
                <w:bCs/>
                <w:color w:val="000000"/>
              </w:rPr>
              <w:tab/>
              <w:t>2</w:t>
            </w:r>
            <w:r w:rsidR="001D56E9" w:rsidRPr="0058008E">
              <w:rPr>
                <w:bCs/>
                <w:color w:val="000000"/>
              </w:rPr>
              <w:t>4</w:t>
            </w:r>
          </w:p>
        </w:tc>
        <w:tc>
          <w:tcPr>
            <w:tcW w:w="2361" w:type="dxa"/>
          </w:tcPr>
          <w:p w:rsidR="007C3F74" w:rsidRPr="0058008E" w:rsidRDefault="007C3F74" w:rsidP="0058008E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bCs/>
                <w:color w:val="000000"/>
              </w:rPr>
            </w:pPr>
            <w:r w:rsidRPr="0058008E">
              <w:rPr>
                <w:bCs/>
                <w:color w:val="000000"/>
              </w:rPr>
              <w:t>36</w:t>
            </w:r>
          </w:p>
        </w:tc>
        <w:tc>
          <w:tcPr>
            <w:tcW w:w="2361" w:type="dxa"/>
          </w:tcPr>
          <w:p w:rsidR="007C3F74" w:rsidRPr="0058008E" w:rsidRDefault="007C3F74" w:rsidP="0058008E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bCs/>
                <w:color w:val="000000"/>
              </w:rPr>
            </w:pPr>
            <w:r w:rsidRPr="0058008E">
              <w:rPr>
                <w:bCs/>
                <w:color w:val="000000"/>
              </w:rPr>
              <w:t>32</w:t>
            </w:r>
          </w:p>
        </w:tc>
        <w:tc>
          <w:tcPr>
            <w:tcW w:w="2361" w:type="dxa"/>
          </w:tcPr>
          <w:p w:rsidR="007C3F74" w:rsidRPr="0058008E" w:rsidRDefault="007C3F74" w:rsidP="0058008E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bCs/>
                <w:color w:val="000000"/>
              </w:rPr>
            </w:pPr>
            <w:r w:rsidRPr="0058008E">
              <w:rPr>
                <w:bCs/>
                <w:color w:val="000000"/>
              </w:rPr>
              <w:t>116</w:t>
            </w:r>
          </w:p>
        </w:tc>
      </w:tr>
    </w:tbl>
    <w:p w:rsidR="00C263B5" w:rsidRPr="0058008E" w:rsidRDefault="00C263B5" w:rsidP="0058008E">
      <w:pPr>
        <w:spacing w:line="360" w:lineRule="auto"/>
        <w:ind w:firstLine="851"/>
        <w:jc w:val="both"/>
      </w:pPr>
    </w:p>
    <w:p w:rsidR="00C263B5" w:rsidRPr="0058008E" w:rsidRDefault="00C263B5" w:rsidP="0058008E">
      <w:pPr>
        <w:spacing w:line="360" w:lineRule="auto"/>
        <w:ind w:firstLine="851"/>
        <w:jc w:val="both"/>
        <w:rPr>
          <w:b/>
          <w:i/>
        </w:rPr>
      </w:pPr>
    </w:p>
    <w:p w:rsidR="00C263B5" w:rsidRPr="0058008E" w:rsidRDefault="00C263B5" w:rsidP="0058008E">
      <w:pPr>
        <w:spacing w:line="360" w:lineRule="auto"/>
        <w:ind w:firstLine="851"/>
        <w:jc w:val="both"/>
      </w:pPr>
    </w:p>
    <w:p w:rsidR="00C263B5" w:rsidRPr="0058008E" w:rsidRDefault="00C263B5" w:rsidP="0058008E">
      <w:pPr>
        <w:spacing w:line="360" w:lineRule="auto"/>
        <w:ind w:firstLine="851"/>
        <w:jc w:val="both"/>
        <w:rPr>
          <w:b/>
        </w:rPr>
      </w:pPr>
    </w:p>
    <w:p w:rsidR="00C263B5" w:rsidRPr="0058008E" w:rsidRDefault="00C263B5" w:rsidP="0058008E">
      <w:pPr>
        <w:spacing w:line="360" w:lineRule="auto"/>
        <w:jc w:val="both"/>
        <w:rPr>
          <w:b/>
        </w:rPr>
      </w:pPr>
    </w:p>
    <w:p w:rsidR="00630565" w:rsidRPr="0058008E" w:rsidRDefault="00630565" w:rsidP="0058008E">
      <w:pPr>
        <w:spacing w:line="360" w:lineRule="auto"/>
        <w:ind w:firstLine="851"/>
        <w:jc w:val="center"/>
        <w:rPr>
          <w:rFonts w:ascii="Monotype Corsiva" w:hAnsi="Monotype Corsiva"/>
          <w:b/>
          <w:sz w:val="32"/>
        </w:rPr>
      </w:pPr>
      <w:r w:rsidRPr="0058008E">
        <w:rPr>
          <w:rFonts w:ascii="Monotype Corsiva" w:hAnsi="Monotype Corsiva"/>
          <w:b/>
          <w:sz w:val="32"/>
        </w:rPr>
        <w:lastRenderedPageBreak/>
        <w:t>Обучение грамоте (</w:t>
      </w:r>
      <w:r w:rsidR="00B91566">
        <w:rPr>
          <w:rFonts w:ascii="Monotype Corsiva" w:hAnsi="Monotype Corsiva"/>
          <w:b/>
          <w:sz w:val="32"/>
        </w:rPr>
        <w:t xml:space="preserve">письмо) (132 ч.)  </w:t>
      </w:r>
      <w:bookmarkStart w:id="0" w:name="_GoBack"/>
      <w:bookmarkEnd w:id="0"/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057"/>
        <w:gridCol w:w="992"/>
        <w:gridCol w:w="1134"/>
        <w:gridCol w:w="1134"/>
      </w:tblGrid>
      <w:tr w:rsidR="009E413B" w:rsidRPr="00395384" w:rsidTr="00DA476F">
        <w:trPr>
          <w:cantSplit/>
          <w:trHeight w:val="345"/>
        </w:trPr>
        <w:tc>
          <w:tcPr>
            <w:tcW w:w="709" w:type="dxa"/>
            <w:vMerge w:val="restart"/>
            <w:vAlign w:val="center"/>
          </w:tcPr>
          <w:p w:rsidR="009E413B" w:rsidRPr="00395384" w:rsidRDefault="009E413B" w:rsidP="00395384">
            <w:pPr>
              <w:tabs>
                <w:tab w:val="left" w:pos="540"/>
                <w:tab w:val="left" w:pos="6600"/>
              </w:tabs>
              <w:jc w:val="both"/>
              <w:rPr>
                <w:b/>
              </w:rPr>
            </w:pPr>
            <w:r w:rsidRPr="00395384">
              <w:rPr>
                <w:b/>
              </w:rPr>
              <w:t>№</w:t>
            </w:r>
          </w:p>
        </w:tc>
        <w:tc>
          <w:tcPr>
            <w:tcW w:w="11057" w:type="dxa"/>
            <w:vMerge w:val="restart"/>
            <w:vAlign w:val="center"/>
          </w:tcPr>
          <w:p w:rsidR="009E413B" w:rsidRPr="00395384" w:rsidRDefault="009E413B" w:rsidP="00395384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395384">
              <w:rPr>
                <w:b/>
              </w:rPr>
              <w:t>Темы урока</w:t>
            </w:r>
          </w:p>
        </w:tc>
        <w:tc>
          <w:tcPr>
            <w:tcW w:w="992" w:type="dxa"/>
            <w:vMerge w:val="restart"/>
          </w:tcPr>
          <w:p w:rsidR="009E413B" w:rsidRPr="00395384" w:rsidRDefault="009E413B" w:rsidP="00395384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 w:rsidRPr="00395384">
              <w:rPr>
                <w:b/>
                <w:bCs/>
              </w:rPr>
              <w:t>Кол-во</w:t>
            </w:r>
          </w:p>
          <w:p w:rsidR="009E413B" w:rsidRPr="00395384" w:rsidRDefault="009E413B" w:rsidP="00395384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 w:rsidRPr="00395384">
              <w:rPr>
                <w:b/>
                <w:iCs/>
              </w:rPr>
              <w:t>часов</w:t>
            </w:r>
          </w:p>
        </w:tc>
        <w:tc>
          <w:tcPr>
            <w:tcW w:w="2268" w:type="dxa"/>
            <w:gridSpan w:val="2"/>
          </w:tcPr>
          <w:p w:rsidR="009E413B" w:rsidRPr="00395384" w:rsidRDefault="009E413B" w:rsidP="00395384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395384">
              <w:rPr>
                <w:b/>
              </w:rPr>
              <w:t>Дата</w:t>
            </w:r>
          </w:p>
        </w:tc>
      </w:tr>
      <w:tr w:rsidR="009E413B" w:rsidRPr="00395384" w:rsidTr="00DA476F">
        <w:trPr>
          <w:cantSplit/>
          <w:trHeight w:val="23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413B" w:rsidRPr="00395384" w:rsidRDefault="009E413B" w:rsidP="00395384">
            <w:pPr>
              <w:tabs>
                <w:tab w:val="left" w:pos="540"/>
                <w:tab w:val="left" w:pos="6600"/>
              </w:tabs>
              <w:jc w:val="both"/>
              <w:rPr>
                <w:b/>
              </w:rPr>
            </w:pPr>
          </w:p>
        </w:tc>
        <w:tc>
          <w:tcPr>
            <w:tcW w:w="11057" w:type="dxa"/>
            <w:vMerge/>
            <w:tcBorders>
              <w:bottom w:val="single" w:sz="4" w:space="0" w:color="auto"/>
            </w:tcBorders>
            <w:vAlign w:val="center"/>
          </w:tcPr>
          <w:p w:rsidR="009E413B" w:rsidRPr="00395384" w:rsidRDefault="009E413B" w:rsidP="00395384">
            <w:pPr>
              <w:tabs>
                <w:tab w:val="left" w:pos="540"/>
                <w:tab w:val="left" w:pos="6600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E413B" w:rsidRPr="00395384" w:rsidRDefault="009E413B" w:rsidP="00395384">
            <w:pPr>
              <w:tabs>
                <w:tab w:val="left" w:pos="540"/>
                <w:tab w:val="left" w:pos="6600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center"/>
              <w:rPr>
                <w:b/>
              </w:rPr>
            </w:pPr>
            <w:r w:rsidRPr="00395384">
              <w:rPr>
                <w:b/>
              </w:rPr>
              <w:t>Факт.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center"/>
              <w:rPr>
                <w:b/>
              </w:rPr>
            </w:pPr>
            <w:r w:rsidRPr="00395384">
              <w:rPr>
                <w:b/>
              </w:rPr>
              <w:t>План.</w:t>
            </w:r>
          </w:p>
        </w:tc>
      </w:tr>
      <w:tr w:rsidR="009E413B" w:rsidRPr="00395384" w:rsidTr="00DA476F">
        <w:trPr>
          <w:trHeight w:val="551"/>
        </w:trPr>
        <w:tc>
          <w:tcPr>
            <w:tcW w:w="709" w:type="dxa"/>
          </w:tcPr>
          <w:p w:rsidR="009E413B" w:rsidRPr="00395384" w:rsidRDefault="009E413B" w:rsidP="00B91566">
            <w:pPr>
              <w:tabs>
                <w:tab w:val="left" w:pos="-120"/>
                <w:tab w:val="left" w:pos="6600"/>
              </w:tabs>
              <w:jc w:val="center"/>
            </w:pPr>
            <w:r w:rsidRPr="00395384">
              <w:t>1.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 xml:space="preserve">Пропись — первая учебная тетрадь. </w:t>
            </w:r>
          </w:p>
          <w:p w:rsidR="009E413B" w:rsidRPr="00395384" w:rsidRDefault="009E413B" w:rsidP="00395384">
            <w:pPr>
              <w:jc w:val="both"/>
            </w:pPr>
            <w:r w:rsidRPr="00395384">
              <w:t xml:space="preserve">Рабочая строка. Верхняя и нижняя линии рабочей строки. </w:t>
            </w:r>
          </w:p>
        </w:tc>
        <w:tc>
          <w:tcPr>
            <w:tcW w:w="992" w:type="dxa"/>
          </w:tcPr>
          <w:p w:rsidR="009E413B" w:rsidRPr="001B58CE" w:rsidRDefault="009E413B" w:rsidP="00395384">
            <w:pPr>
              <w:tabs>
                <w:tab w:val="left" w:pos="540"/>
                <w:tab w:val="left" w:pos="6600"/>
              </w:tabs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</w:p>
        </w:tc>
      </w:tr>
      <w:tr w:rsidR="009E413B" w:rsidRPr="00395384" w:rsidTr="00DA476F">
        <w:trPr>
          <w:trHeight w:val="244"/>
        </w:trPr>
        <w:tc>
          <w:tcPr>
            <w:tcW w:w="709" w:type="dxa"/>
          </w:tcPr>
          <w:p w:rsidR="009E413B" w:rsidRPr="00395384" w:rsidRDefault="009E413B" w:rsidP="00B91566">
            <w:pPr>
              <w:tabs>
                <w:tab w:val="left" w:pos="-120"/>
                <w:tab w:val="left" w:pos="6600"/>
              </w:tabs>
              <w:jc w:val="center"/>
            </w:pPr>
            <w:r w:rsidRPr="00395384">
              <w:t>2</w:t>
            </w:r>
            <w:r w:rsidR="00401678">
              <w:t>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>Письмо овалов и полуовалов. Рисование бордюров.</w:t>
            </w:r>
          </w:p>
        </w:tc>
        <w:tc>
          <w:tcPr>
            <w:tcW w:w="992" w:type="dxa"/>
          </w:tcPr>
          <w:p w:rsidR="009E413B" w:rsidRPr="001B58CE" w:rsidRDefault="009E413B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715"/>
        </w:trPr>
        <w:tc>
          <w:tcPr>
            <w:tcW w:w="709" w:type="dxa"/>
          </w:tcPr>
          <w:p w:rsidR="009E413B" w:rsidRPr="00395384" w:rsidRDefault="009E413B" w:rsidP="00B91566">
            <w:pPr>
              <w:tabs>
                <w:tab w:val="left" w:pos="-120"/>
                <w:tab w:val="left" w:pos="6600"/>
              </w:tabs>
              <w:jc w:val="center"/>
            </w:pPr>
            <w:r w:rsidRPr="00395384">
              <w:t>3</w:t>
            </w:r>
            <w:r w:rsidR="00401678">
              <w:t>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>Письмо длинных прямых наклонных линий</w:t>
            </w:r>
          </w:p>
          <w:p w:rsidR="009E413B" w:rsidRPr="00395384" w:rsidRDefault="009E413B" w:rsidP="00395384">
            <w:pPr>
              <w:jc w:val="both"/>
            </w:pPr>
            <w:r w:rsidRPr="00395384"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  <w:p w:rsidR="009E413B" w:rsidRPr="00395384" w:rsidRDefault="009E413B" w:rsidP="00395384">
            <w:pPr>
              <w:jc w:val="both"/>
            </w:pPr>
            <w:r w:rsidRPr="00395384"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992" w:type="dxa"/>
          </w:tcPr>
          <w:p w:rsidR="009E413B" w:rsidRPr="001B58CE" w:rsidRDefault="009E413B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715"/>
        </w:trPr>
        <w:tc>
          <w:tcPr>
            <w:tcW w:w="709" w:type="dxa"/>
          </w:tcPr>
          <w:p w:rsidR="009E413B" w:rsidRPr="00395384" w:rsidRDefault="009E413B" w:rsidP="00B91566">
            <w:pPr>
              <w:tabs>
                <w:tab w:val="left" w:pos="-120"/>
                <w:tab w:val="left" w:pos="6600"/>
              </w:tabs>
              <w:jc w:val="center"/>
            </w:pPr>
            <w:r w:rsidRPr="00395384">
              <w:t>4</w:t>
            </w:r>
            <w:r w:rsidR="00401678">
              <w:t>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 xml:space="preserve">Письмо овалов больших и маленьких, их чередование. Письмо коротких наклонных линий. </w:t>
            </w:r>
          </w:p>
          <w:p w:rsidR="009E413B" w:rsidRPr="00395384" w:rsidRDefault="009E413B" w:rsidP="00395384">
            <w:pPr>
              <w:jc w:val="both"/>
            </w:pPr>
            <w:r w:rsidRPr="00395384"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992" w:type="dxa"/>
          </w:tcPr>
          <w:p w:rsidR="009E413B" w:rsidRPr="001B58CE" w:rsidRDefault="009E413B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715"/>
        </w:trPr>
        <w:tc>
          <w:tcPr>
            <w:tcW w:w="709" w:type="dxa"/>
          </w:tcPr>
          <w:p w:rsidR="009E413B" w:rsidRPr="00395384" w:rsidRDefault="009E413B" w:rsidP="00B91566">
            <w:pPr>
              <w:tabs>
                <w:tab w:val="left" w:pos="-120"/>
                <w:tab w:val="left" w:pos="6600"/>
              </w:tabs>
              <w:jc w:val="center"/>
            </w:pPr>
            <w:r w:rsidRPr="00395384">
              <w:t>5</w:t>
            </w:r>
            <w:r w:rsidR="00401678">
              <w:t>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992" w:type="dxa"/>
          </w:tcPr>
          <w:p w:rsidR="009E413B" w:rsidRPr="001B58CE" w:rsidRDefault="009E413B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294"/>
        </w:trPr>
        <w:tc>
          <w:tcPr>
            <w:tcW w:w="709" w:type="dxa"/>
          </w:tcPr>
          <w:p w:rsidR="009E413B" w:rsidRPr="00395384" w:rsidRDefault="009E413B" w:rsidP="00B91566">
            <w:pPr>
              <w:tabs>
                <w:tab w:val="left" w:pos="-120"/>
                <w:tab w:val="left" w:pos="6600"/>
              </w:tabs>
              <w:jc w:val="center"/>
            </w:pPr>
            <w:r w:rsidRPr="00395384">
              <w:t>6</w:t>
            </w:r>
            <w:r w:rsidR="00401678">
              <w:t>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992" w:type="dxa"/>
          </w:tcPr>
          <w:p w:rsidR="009E413B" w:rsidRPr="001B58CE" w:rsidRDefault="009E413B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352"/>
        </w:trPr>
        <w:tc>
          <w:tcPr>
            <w:tcW w:w="709" w:type="dxa"/>
          </w:tcPr>
          <w:p w:rsidR="009E413B" w:rsidRDefault="009E413B" w:rsidP="00B91566">
            <w:pPr>
              <w:tabs>
                <w:tab w:val="left" w:pos="-120"/>
                <w:tab w:val="left" w:pos="6600"/>
              </w:tabs>
              <w:jc w:val="center"/>
            </w:pPr>
            <w:r w:rsidRPr="00395384">
              <w:t>7</w:t>
            </w:r>
            <w:r w:rsidR="00401678">
              <w:t>.</w:t>
            </w:r>
          </w:p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8.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 xml:space="preserve"> Строчная и заглавная буквы </w:t>
            </w:r>
            <w:r w:rsidRPr="00395384">
              <w:rPr>
                <w:i/>
              </w:rPr>
              <w:t xml:space="preserve">А, а. </w:t>
            </w:r>
          </w:p>
        </w:tc>
        <w:tc>
          <w:tcPr>
            <w:tcW w:w="992" w:type="dxa"/>
          </w:tcPr>
          <w:p w:rsidR="009E413B" w:rsidRPr="001B58CE" w:rsidRDefault="00401678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259"/>
        </w:trPr>
        <w:tc>
          <w:tcPr>
            <w:tcW w:w="709" w:type="dxa"/>
          </w:tcPr>
          <w:p w:rsidR="009E413B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9.</w:t>
            </w:r>
          </w:p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10.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 xml:space="preserve">О, о. </w:t>
            </w:r>
          </w:p>
        </w:tc>
        <w:tc>
          <w:tcPr>
            <w:tcW w:w="992" w:type="dxa"/>
          </w:tcPr>
          <w:p w:rsidR="009E413B" w:rsidRPr="001B58CE" w:rsidRDefault="00401678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362"/>
        </w:trPr>
        <w:tc>
          <w:tcPr>
            <w:tcW w:w="709" w:type="dxa"/>
          </w:tcPr>
          <w:p w:rsidR="009E413B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11.</w:t>
            </w:r>
          </w:p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12.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 xml:space="preserve">Строчная и заглавная буквы </w:t>
            </w:r>
            <w:proofErr w:type="spellStart"/>
            <w:r w:rsidRPr="00395384">
              <w:rPr>
                <w:i/>
              </w:rPr>
              <w:t>И,и</w:t>
            </w:r>
            <w:proofErr w:type="spellEnd"/>
            <w:r w:rsidRPr="00395384">
              <w:rPr>
                <w:i/>
              </w:rPr>
              <w:t>.</w:t>
            </w:r>
          </w:p>
        </w:tc>
        <w:tc>
          <w:tcPr>
            <w:tcW w:w="992" w:type="dxa"/>
          </w:tcPr>
          <w:p w:rsidR="009E413B" w:rsidRPr="001B58CE" w:rsidRDefault="00401678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268"/>
        </w:trPr>
        <w:tc>
          <w:tcPr>
            <w:tcW w:w="709" w:type="dxa"/>
          </w:tcPr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13.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 xml:space="preserve">Строчная буква </w:t>
            </w:r>
            <w:r w:rsidRPr="00395384">
              <w:rPr>
                <w:i/>
              </w:rPr>
              <w:t>ы</w:t>
            </w:r>
            <w:r w:rsidRPr="00395384">
              <w:t xml:space="preserve">. </w:t>
            </w:r>
          </w:p>
        </w:tc>
        <w:tc>
          <w:tcPr>
            <w:tcW w:w="992" w:type="dxa"/>
          </w:tcPr>
          <w:p w:rsidR="009E413B" w:rsidRPr="001B58CE" w:rsidRDefault="009E413B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373"/>
        </w:trPr>
        <w:tc>
          <w:tcPr>
            <w:tcW w:w="709" w:type="dxa"/>
          </w:tcPr>
          <w:p w:rsidR="009E413B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14.</w:t>
            </w:r>
          </w:p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15.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У, у.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9E413B" w:rsidRPr="001B58CE" w:rsidRDefault="00401678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406"/>
        </w:trPr>
        <w:tc>
          <w:tcPr>
            <w:tcW w:w="709" w:type="dxa"/>
          </w:tcPr>
          <w:p w:rsidR="009E413B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16.</w:t>
            </w:r>
          </w:p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17.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Н, н.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9E413B" w:rsidRPr="001B58CE" w:rsidRDefault="00401678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</w:p>
        </w:tc>
      </w:tr>
      <w:tr w:rsidR="009E413B" w:rsidRPr="00395384" w:rsidTr="00DA476F">
        <w:trPr>
          <w:trHeight w:val="285"/>
        </w:trPr>
        <w:tc>
          <w:tcPr>
            <w:tcW w:w="709" w:type="dxa"/>
          </w:tcPr>
          <w:p w:rsidR="009E413B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18.</w:t>
            </w:r>
          </w:p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19.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 xml:space="preserve">С, с. </w:t>
            </w:r>
          </w:p>
        </w:tc>
        <w:tc>
          <w:tcPr>
            <w:tcW w:w="992" w:type="dxa"/>
          </w:tcPr>
          <w:p w:rsidR="009E413B" w:rsidRPr="001B58CE" w:rsidRDefault="00401678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236"/>
        </w:trPr>
        <w:tc>
          <w:tcPr>
            <w:tcW w:w="709" w:type="dxa"/>
          </w:tcPr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 xml:space="preserve">20. </w:t>
            </w:r>
            <w:r>
              <w:t>21.</w:t>
            </w:r>
          </w:p>
        </w:tc>
        <w:tc>
          <w:tcPr>
            <w:tcW w:w="11057" w:type="dxa"/>
          </w:tcPr>
          <w:p w:rsidR="009E413B" w:rsidRPr="00395384" w:rsidRDefault="009E413B" w:rsidP="00395384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К, к.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9E413B" w:rsidRPr="001B58CE" w:rsidRDefault="00401678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124"/>
        </w:trPr>
        <w:tc>
          <w:tcPr>
            <w:tcW w:w="709" w:type="dxa"/>
          </w:tcPr>
          <w:p w:rsidR="00401678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22.</w:t>
            </w:r>
          </w:p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23.</w:t>
            </w:r>
          </w:p>
        </w:tc>
        <w:tc>
          <w:tcPr>
            <w:tcW w:w="11057" w:type="dxa"/>
          </w:tcPr>
          <w:p w:rsidR="009E413B" w:rsidRDefault="009E413B" w:rsidP="00395384">
            <w:pPr>
              <w:jc w:val="both"/>
              <w:rPr>
                <w:i/>
              </w:rPr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 xml:space="preserve">Т, т. </w:t>
            </w:r>
          </w:p>
          <w:p w:rsidR="00401678" w:rsidRPr="00395384" w:rsidRDefault="00401678" w:rsidP="00395384">
            <w:pPr>
              <w:jc w:val="both"/>
            </w:pPr>
          </w:p>
        </w:tc>
        <w:tc>
          <w:tcPr>
            <w:tcW w:w="992" w:type="dxa"/>
          </w:tcPr>
          <w:p w:rsidR="009E413B" w:rsidRPr="001B58CE" w:rsidRDefault="00401678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9E413B" w:rsidRPr="00395384" w:rsidTr="00DA476F">
        <w:trPr>
          <w:trHeight w:val="266"/>
        </w:trPr>
        <w:tc>
          <w:tcPr>
            <w:tcW w:w="709" w:type="dxa"/>
          </w:tcPr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24</w:t>
            </w:r>
            <w:r>
              <w:t>.</w:t>
            </w:r>
          </w:p>
        </w:tc>
        <w:tc>
          <w:tcPr>
            <w:tcW w:w="11057" w:type="dxa"/>
          </w:tcPr>
          <w:p w:rsidR="009E413B" w:rsidRDefault="009E413B" w:rsidP="00395384">
            <w:pPr>
              <w:jc w:val="both"/>
              <w:rPr>
                <w:i/>
              </w:rPr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Л, л</w:t>
            </w:r>
            <w:r w:rsidR="00B91566">
              <w:rPr>
                <w:i/>
              </w:rPr>
              <w:t>.</w:t>
            </w:r>
          </w:p>
          <w:p w:rsidR="00B91566" w:rsidRPr="00395384" w:rsidRDefault="00B91566" w:rsidP="00395384">
            <w:pPr>
              <w:jc w:val="both"/>
            </w:pPr>
          </w:p>
        </w:tc>
        <w:tc>
          <w:tcPr>
            <w:tcW w:w="992" w:type="dxa"/>
          </w:tcPr>
          <w:p w:rsidR="009E413B" w:rsidRPr="001B58CE" w:rsidRDefault="009E413B" w:rsidP="00395384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9E413B" w:rsidRPr="00395384" w:rsidRDefault="009E413B" w:rsidP="00395384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124"/>
        </w:trPr>
        <w:tc>
          <w:tcPr>
            <w:tcW w:w="709" w:type="dxa"/>
          </w:tcPr>
          <w:p w:rsidR="00401678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lastRenderedPageBreak/>
              <w:t>25.</w:t>
            </w:r>
          </w:p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26.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буква </w:t>
            </w:r>
            <w:r w:rsidRPr="00395384">
              <w:rPr>
                <w:i/>
              </w:rPr>
              <w:t>р</w:t>
            </w:r>
            <w:r w:rsidRPr="00395384">
              <w:t xml:space="preserve">. Заглавная буква </w:t>
            </w:r>
            <w:r w:rsidRPr="00395384">
              <w:rPr>
                <w:i/>
              </w:rPr>
              <w:t>Р</w:t>
            </w:r>
            <w:r w:rsidRPr="00395384">
              <w:t xml:space="preserve">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369"/>
        </w:trPr>
        <w:tc>
          <w:tcPr>
            <w:tcW w:w="709" w:type="dxa"/>
          </w:tcPr>
          <w:p w:rsidR="00401678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27.</w:t>
            </w:r>
          </w:p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28.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В, в</w:t>
            </w:r>
            <w:r w:rsidRPr="00395384">
              <w:t>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89"/>
        </w:trPr>
        <w:tc>
          <w:tcPr>
            <w:tcW w:w="709" w:type="dxa"/>
          </w:tcPr>
          <w:p w:rsidR="00401678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29.</w:t>
            </w:r>
          </w:p>
          <w:p w:rsidR="00401678" w:rsidRPr="00395384" w:rsidRDefault="00401678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30.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Е, е.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364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31.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32.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П, п.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71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33.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34.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М, м.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375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35.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36.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З, з.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F77EDD">
        <w:trPr>
          <w:trHeight w:val="303"/>
        </w:trPr>
        <w:tc>
          <w:tcPr>
            <w:tcW w:w="709" w:type="dxa"/>
          </w:tcPr>
          <w:p w:rsidR="00401678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37.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Повторение изученного материала. Письмо предложений с изученными буквами. </w:t>
            </w:r>
            <w:r w:rsidRPr="00395384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620"/>
        </w:trPr>
        <w:tc>
          <w:tcPr>
            <w:tcW w:w="709" w:type="dxa"/>
          </w:tcPr>
          <w:p w:rsidR="00F77EDD" w:rsidRDefault="00F77EDD" w:rsidP="00B91566">
            <w:pPr>
              <w:jc w:val="center"/>
            </w:pPr>
            <w:r>
              <w:t>38.</w:t>
            </w:r>
          </w:p>
          <w:p w:rsidR="00F77EDD" w:rsidRPr="00395384" w:rsidRDefault="00F77EDD" w:rsidP="00B91566">
            <w:pPr>
              <w:jc w:val="center"/>
            </w:pPr>
            <w:r>
              <w:t>39.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Б, б.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45"/>
        </w:trPr>
        <w:tc>
          <w:tcPr>
            <w:tcW w:w="709" w:type="dxa"/>
          </w:tcPr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40.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Д, д.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348"/>
        </w:trPr>
        <w:tc>
          <w:tcPr>
            <w:tcW w:w="709" w:type="dxa"/>
          </w:tcPr>
          <w:p w:rsidR="00401678" w:rsidRPr="00395384" w:rsidRDefault="00F77EDD" w:rsidP="00B91566">
            <w:pPr>
              <w:jc w:val="center"/>
            </w:pPr>
            <w:r>
              <w:t>41.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 xml:space="preserve">Д, д.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83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42.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43.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Я, я.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359"/>
        </w:trPr>
        <w:tc>
          <w:tcPr>
            <w:tcW w:w="709" w:type="dxa"/>
          </w:tcPr>
          <w:p w:rsidR="00401678" w:rsidRDefault="00F77EDD" w:rsidP="00B91566">
            <w:pPr>
              <w:jc w:val="center"/>
            </w:pPr>
            <w:r>
              <w:t>44.</w:t>
            </w:r>
          </w:p>
          <w:p w:rsidR="00F77EDD" w:rsidRPr="00395384" w:rsidRDefault="00F77EDD" w:rsidP="00B91566">
            <w:pPr>
              <w:jc w:val="center"/>
            </w:pPr>
            <w:r>
              <w:t>45.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Г, г</w:t>
            </w:r>
          </w:p>
        </w:tc>
        <w:tc>
          <w:tcPr>
            <w:tcW w:w="992" w:type="dxa"/>
          </w:tcPr>
          <w:p w:rsidR="00401678" w:rsidRPr="001B58CE" w:rsidRDefault="00F77EDD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564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46.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47.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буква </w:t>
            </w:r>
            <w:r w:rsidRPr="00395384">
              <w:rPr>
                <w:i/>
              </w:rPr>
              <w:t>ч</w:t>
            </w:r>
            <w:r w:rsidRPr="00395384">
              <w:t xml:space="preserve">. </w:t>
            </w:r>
            <w:r>
              <w:t xml:space="preserve"> </w:t>
            </w:r>
            <w:r w:rsidRPr="00395384">
              <w:t xml:space="preserve">Заглавная буква </w:t>
            </w:r>
            <w:r w:rsidRPr="00395384">
              <w:rPr>
                <w:i/>
              </w:rPr>
              <w:t>Ч</w:t>
            </w:r>
            <w:r w:rsidRPr="00395384">
              <w:t>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61"/>
        </w:trPr>
        <w:tc>
          <w:tcPr>
            <w:tcW w:w="709" w:type="dxa"/>
          </w:tcPr>
          <w:p w:rsidR="00401678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48.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Буква </w:t>
            </w:r>
            <w:r w:rsidRPr="00395384">
              <w:rPr>
                <w:i/>
              </w:rPr>
              <w:t>ь</w:t>
            </w:r>
            <w:r w:rsidRPr="00395384">
              <w:t xml:space="preserve">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364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49.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50.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Ш, ш.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470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51.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52.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Ж, ж.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53"/>
        </w:trPr>
        <w:tc>
          <w:tcPr>
            <w:tcW w:w="709" w:type="dxa"/>
          </w:tcPr>
          <w:p w:rsidR="00401678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53.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буква </w:t>
            </w:r>
            <w:r w:rsidRPr="00395384">
              <w:rPr>
                <w:i/>
              </w:rPr>
              <w:t>ё</w:t>
            </w:r>
            <w:r w:rsidRPr="00395384">
              <w:t xml:space="preserve">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357"/>
        </w:trPr>
        <w:tc>
          <w:tcPr>
            <w:tcW w:w="709" w:type="dxa"/>
          </w:tcPr>
          <w:p w:rsidR="00401678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54.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Заглавная буква </w:t>
            </w:r>
            <w:r w:rsidRPr="00395384">
              <w:rPr>
                <w:i/>
              </w:rPr>
              <w:t>Ё</w:t>
            </w:r>
            <w:r w:rsidRPr="00395384">
              <w:t xml:space="preserve">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76"/>
        </w:trPr>
        <w:tc>
          <w:tcPr>
            <w:tcW w:w="709" w:type="dxa"/>
          </w:tcPr>
          <w:p w:rsidR="00401678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55.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 xml:space="preserve">Й, й.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367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56.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57.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Х, х.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86"/>
        </w:trPr>
        <w:tc>
          <w:tcPr>
            <w:tcW w:w="709" w:type="dxa"/>
          </w:tcPr>
          <w:p w:rsidR="00401678" w:rsidRPr="00395384" w:rsidRDefault="00F77EDD" w:rsidP="00B91566">
            <w:pPr>
              <w:jc w:val="center"/>
            </w:pPr>
            <w:r>
              <w:t>58.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Письмо изученных букв, слогов. Письмо элементов изученных букв.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532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59.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60.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Ю, ю.</w:t>
            </w:r>
          </w:p>
          <w:p w:rsidR="00401678" w:rsidRDefault="00401678" w:rsidP="00401678">
            <w:pPr>
              <w:jc w:val="both"/>
            </w:pPr>
          </w:p>
          <w:p w:rsidR="00B91566" w:rsidRPr="00395384" w:rsidRDefault="00B91566" w:rsidP="00401678">
            <w:pPr>
              <w:jc w:val="both"/>
            </w:pP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31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lastRenderedPageBreak/>
              <w:t>61.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62.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Ц, ц.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F77EDD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408"/>
        </w:trPr>
        <w:tc>
          <w:tcPr>
            <w:tcW w:w="709" w:type="dxa"/>
          </w:tcPr>
          <w:p w:rsidR="00401678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63.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Письмо слогов и слов с буквами </w:t>
            </w:r>
            <w:r w:rsidRPr="00395384">
              <w:rPr>
                <w:i/>
              </w:rPr>
              <w:t xml:space="preserve">Ц, ц </w:t>
            </w:r>
            <w:r w:rsidRPr="00395384">
              <w:t xml:space="preserve">и другими изученными буквами.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408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64.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65.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Э, э.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71"/>
        </w:trPr>
        <w:tc>
          <w:tcPr>
            <w:tcW w:w="709" w:type="dxa"/>
          </w:tcPr>
          <w:p w:rsidR="00401678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66.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буква </w:t>
            </w:r>
            <w:r w:rsidRPr="00395384">
              <w:rPr>
                <w:i/>
              </w:rPr>
              <w:t>щ</w:t>
            </w:r>
            <w:r w:rsidRPr="00395384">
              <w:t xml:space="preserve">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33"/>
        </w:trPr>
        <w:tc>
          <w:tcPr>
            <w:tcW w:w="709" w:type="dxa"/>
          </w:tcPr>
          <w:p w:rsidR="00401678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67.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Заглавная буква </w:t>
            </w:r>
            <w:r w:rsidRPr="00395384">
              <w:rPr>
                <w:i/>
              </w:rPr>
              <w:t>Щ</w:t>
            </w:r>
            <w:r w:rsidRPr="00395384">
              <w:t xml:space="preserve">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336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68.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69.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Строчная и заглавная буквы </w:t>
            </w:r>
            <w:r w:rsidRPr="00395384">
              <w:rPr>
                <w:i/>
              </w:rPr>
              <w:t>Ф, ф.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129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70.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71.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jc w:val="both"/>
            </w:pPr>
            <w:r w:rsidRPr="00395384">
              <w:t xml:space="preserve">Буквы </w:t>
            </w:r>
            <w:r w:rsidRPr="00395384">
              <w:rPr>
                <w:i/>
              </w:rPr>
              <w:t>ь, ъ.</w:t>
            </w:r>
            <w:r w:rsidRPr="00395384">
              <w:t xml:space="preserve"> </w:t>
            </w:r>
          </w:p>
        </w:tc>
        <w:tc>
          <w:tcPr>
            <w:tcW w:w="992" w:type="dxa"/>
          </w:tcPr>
          <w:p w:rsidR="00401678" w:rsidRPr="001B58CE" w:rsidRDefault="00F77EDD" w:rsidP="00401678">
            <w:pPr>
              <w:jc w:val="both"/>
              <w:rPr>
                <w:b/>
              </w:rPr>
            </w:pPr>
            <w:r w:rsidRPr="001B58CE">
              <w:rPr>
                <w:b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</w:pPr>
          </w:p>
        </w:tc>
      </w:tr>
      <w:tr w:rsidR="00401678" w:rsidRPr="00395384" w:rsidTr="00DA476F">
        <w:trPr>
          <w:trHeight w:val="233"/>
        </w:trPr>
        <w:tc>
          <w:tcPr>
            <w:tcW w:w="709" w:type="dxa"/>
          </w:tcPr>
          <w:p w:rsidR="00401678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72.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95384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8C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645"/>
        </w:trPr>
        <w:tc>
          <w:tcPr>
            <w:tcW w:w="709" w:type="dxa"/>
          </w:tcPr>
          <w:p w:rsidR="00401678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73.</w:t>
            </w:r>
          </w:p>
          <w:p w:rsidR="00F77EDD" w:rsidRPr="00395384" w:rsidRDefault="00F77EDD" w:rsidP="00B91566">
            <w:pPr>
              <w:tabs>
                <w:tab w:val="left" w:pos="-120"/>
                <w:tab w:val="left" w:pos="6600"/>
              </w:tabs>
              <w:jc w:val="center"/>
            </w:pPr>
            <w:r>
              <w:t>74.</w:t>
            </w:r>
          </w:p>
        </w:tc>
        <w:tc>
          <w:tcPr>
            <w:tcW w:w="11057" w:type="dxa"/>
          </w:tcPr>
          <w:p w:rsidR="00401678" w:rsidRPr="00395384" w:rsidRDefault="00401678" w:rsidP="00401678">
            <w:pPr>
              <w:tabs>
                <w:tab w:val="left" w:pos="1650"/>
              </w:tabs>
              <w:jc w:val="both"/>
            </w:pPr>
            <w:r w:rsidRPr="00395384">
              <w:t>Упражнение в письме букв, соединений.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1B58CE">
              <w:rPr>
                <w:b/>
                <w:spacing w:val="-4"/>
              </w:rPr>
              <w:t>2</w:t>
            </w: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01678" w:rsidRPr="00395384" w:rsidRDefault="00401678" w:rsidP="00401678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Default="00F77EDD" w:rsidP="00B91566">
            <w:pPr>
              <w:jc w:val="center"/>
            </w:pPr>
            <w:r>
              <w:t>75.</w:t>
            </w:r>
          </w:p>
          <w:p w:rsidR="00F77EDD" w:rsidRPr="00395384" w:rsidRDefault="00F77EDD" w:rsidP="00B91566">
            <w:pPr>
              <w:jc w:val="center"/>
            </w:pPr>
            <w:r>
              <w:t>76.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tabs>
                <w:tab w:val="left" w:pos="1650"/>
              </w:tabs>
              <w:jc w:val="both"/>
            </w:pPr>
            <w:r w:rsidRPr="00395384">
              <w:t>Упражнение в письме слов и предложений.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  <w:r w:rsidRPr="001B58CE">
              <w:rPr>
                <w:b/>
                <w:spacing w:val="-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F77EDD" w:rsidRDefault="00F77EDD" w:rsidP="00B91566">
            <w:pPr>
              <w:jc w:val="center"/>
            </w:pPr>
            <w:r>
              <w:t>77.</w:t>
            </w:r>
          </w:p>
          <w:p w:rsidR="00401678" w:rsidRPr="00395384" w:rsidRDefault="00F77EDD" w:rsidP="00B91566">
            <w:pPr>
              <w:jc w:val="center"/>
            </w:pPr>
            <w:r>
              <w:t>78.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tabs>
                <w:tab w:val="left" w:pos="1650"/>
              </w:tabs>
              <w:jc w:val="both"/>
            </w:pPr>
            <w:r w:rsidRPr="00395384">
              <w:t>Письмо под диктовку.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spacing w:val="-4"/>
              </w:rPr>
            </w:pPr>
            <w:r w:rsidRPr="001B58CE">
              <w:rPr>
                <w:b/>
                <w:spacing w:val="-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Default="00F77EDD" w:rsidP="00B91566">
            <w:pPr>
              <w:jc w:val="center"/>
            </w:pPr>
            <w:r>
              <w:t>79.</w:t>
            </w:r>
          </w:p>
          <w:p w:rsidR="00F77EDD" w:rsidRPr="00395384" w:rsidRDefault="00F77EDD" w:rsidP="00B91566">
            <w:pPr>
              <w:jc w:val="center"/>
            </w:pPr>
            <w:r>
              <w:t>80.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tabs>
                <w:tab w:val="left" w:pos="1650"/>
              </w:tabs>
              <w:jc w:val="both"/>
            </w:pPr>
            <w:r w:rsidRPr="00395384">
              <w:t>Списывание текста.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  <w:r w:rsidRPr="001B58CE">
              <w:rPr>
                <w:b/>
                <w:spacing w:val="-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300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81.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tabs>
                <w:tab w:val="left" w:pos="1650"/>
              </w:tabs>
              <w:jc w:val="both"/>
            </w:pPr>
            <w:r w:rsidRPr="00395384">
              <w:t>Контрольное списывание</w:t>
            </w:r>
            <w:r w:rsidR="00F77EDD">
              <w:t>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58C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82.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Знакомство с учебником. Язык и речь, их значение в жизни людей.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spacing w:val="-6"/>
              </w:rPr>
            </w:pPr>
            <w:r w:rsidRPr="001B58CE">
              <w:rPr>
                <w:b/>
                <w:spacing w:val="-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83.</w:t>
            </w:r>
          </w:p>
        </w:tc>
        <w:tc>
          <w:tcPr>
            <w:tcW w:w="11057" w:type="dxa"/>
            <w:shd w:val="clear" w:color="auto" w:fill="auto"/>
          </w:tcPr>
          <w:p w:rsidR="00401678" w:rsidRPr="00DA476F" w:rsidRDefault="00401678" w:rsidP="00401678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Виды речи. </w:t>
            </w:r>
            <w:r w:rsidRPr="00395384">
              <w:rPr>
                <w:iCs/>
              </w:rPr>
              <w:t>(общее представление).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84.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Текст и предложение.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F77EDD" w:rsidRDefault="00F77EDD" w:rsidP="00B91566">
            <w:pPr>
              <w:jc w:val="center"/>
            </w:pPr>
            <w:r>
              <w:t>85.</w:t>
            </w:r>
          </w:p>
          <w:p w:rsidR="00401678" w:rsidRPr="00395384" w:rsidRDefault="00F77EDD" w:rsidP="00B91566">
            <w:pPr>
              <w:jc w:val="center"/>
            </w:pPr>
            <w:r>
              <w:t>86.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Предложение.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87.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Диалог.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359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88.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Роль слов в речи.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549"/>
        </w:trPr>
        <w:tc>
          <w:tcPr>
            <w:tcW w:w="709" w:type="dxa"/>
            <w:shd w:val="clear" w:color="auto" w:fill="auto"/>
          </w:tcPr>
          <w:p w:rsidR="00F77EDD" w:rsidRPr="00395384" w:rsidRDefault="001B58CE" w:rsidP="00B91566">
            <w:pPr>
              <w:jc w:val="center"/>
            </w:pPr>
            <w:r>
              <w:t>89.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 xml:space="preserve">Слова – названия предметов и </w:t>
            </w:r>
            <w:r w:rsidRPr="00395384">
              <w:rPr>
                <w:iCs/>
                <w:spacing w:val="-4"/>
              </w:rPr>
              <w:t>явлений, слова –</w:t>
            </w:r>
            <w:r w:rsidRPr="00395384">
              <w:rPr>
                <w:iCs/>
              </w:rPr>
              <w:t xml:space="preserve"> названия признаков предметов, слова – названия действий предметов. </w:t>
            </w:r>
          </w:p>
        </w:tc>
        <w:tc>
          <w:tcPr>
            <w:tcW w:w="992" w:type="dxa"/>
          </w:tcPr>
          <w:p w:rsidR="00401678" w:rsidRPr="001B58CE" w:rsidRDefault="001B58CE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9</w:t>
            </w:r>
            <w:r w:rsidR="001B58CE">
              <w:t>0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«Вежливые» слова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F77EDD" w:rsidRPr="00395384" w:rsidRDefault="001B58CE" w:rsidP="00B91566">
            <w:pPr>
              <w:jc w:val="center"/>
            </w:pPr>
            <w:r>
              <w:t>91.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Слова однозначные и многозначные (общее представление). Близкие и противоположные по значению слова.</w:t>
            </w:r>
          </w:p>
        </w:tc>
        <w:tc>
          <w:tcPr>
            <w:tcW w:w="992" w:type="dxa"/>
          </w:tcPr>
          <w:p w:rsidR="00401678" w:rsidRPr="001B58CE" w:rsidRDefault="001B58CE" w:rsidP="00401678">
            <w:pPr>
              <w:jc w:val="both"/>
              <w:rPr>
                <w:b/>
                <w:iCs/>
                <w:spacing w:val="-2"/>
              </w:rPr>
            </w:pPr>
            <w:r w:rsidRPr="001B58CE">
              <w:rPr>
                <w:b/>
                <w:iCs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9</w:t>
            </w:r>
            <w:r w:rsidR="001B58CE">
              <w:t>2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Слог как минимальная произносительная единица.</w:t>
            </w:r>
          </w:p>
          <w:p w:rsidR="00F77EDD" w:rsidRDefault="00F77EDD" w:rsidP="00401678">
            <w:pPr>
              <w:jc w:val="both"/>
              <w:rPr>
                <w:iCs/>
              </w:rPr>
            </w:pPr>
          </w:p>
          <w:p w:rsidR="00F77EDD" w:rsidRPr="00395384" w:rsidRDefault="00F77EDD" w:rsidP="00401678">
            <w:pPr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1B58CE" w:rsidRDefault="001B58CE" w:rsidP="00B91566">
            <w:pPr>
              <w:jc w:val="center"/>
            </w:pPr>
            <w:r>
              <w:lastRenderedPageBreak/>
              <w:t>93.</w:t>
            </w:r>
          </w:p>
          <w:p w:rsidR="00401678" w:rsidRPr="00395384" w:rsidRDefault="001B58CE" w:rsidP="00B91566">
            <w:pPr>
              <w:jc w:val="center"/>
            </w:pPr>
            <w:r>
              <w:t>94.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1B58CE">
            <w:pPr>
              <w:jc w:val="both"/>
              <w:rPr>
                <w:iCs/>
              </w:rPr>
            </w:pPr>
            <w:r w:rsidRPr="00395384">
              <w:rPr>
                <w:iCs/>
              </w:rPr>
              <w:t>Деление слов на слоги.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292"/>
        </w:trPr>
        <w:tc>
          <w:tcPr>
            <w:tcW w:w="709" w:type="dxa"/>
            <w:shd w:val="clear" w:color="auto" w:fill="auto"/>
          </w:tcPr>
          <w:p w:rsidR="00F77EDD" w:rsidRPr="00395384" w:rsidRDefault="00F77EDD" w:rsidP="00B91566">
            <w:pPr>
              <w:jc w:val="center"/>
            </w:pPr>
            <w:r>
              <w:t>9</w:t>
            </w:r>
            <w:r w:rsidR="001B58CE">
              <w:t>5.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Перенос слов.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09"/>
        </w:trPr>
        <w:tc>
          <w:tcPr>
            <w:tcW w:w="709" w:type="dxa"/>
            <w:shd w:val="clear" w:color="auto" w:fill="auto"/>
          </w:tcPr>
          <w:p w:rsidR="00401678" w:rsidRPr="00395384" w:rsidRDefault="001B58CE" w:rsidP="00B91566">
            <w:pPr>
              <w:jc w:val="center"/>
            </w:pPr>
            <w:r>
              <w:t>96.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Перенос слов.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1B58CE">
        <w:trPr>
          <w:trHeight w:val="248"/>
        </w:trPr>
        <w:tc>
          <w:tcPr>
            <w:tcW w:w="709" w:type="dxa"/>
            <w:shd w:val="clear" w:color="auto" w:fill="auto"/>
          </w:tcPr>
          <w:p w:rsidR="001B58CE" w:rsidRPr="00395384" w:rsidRDefault="001B58CE" w:rsidP="00B91566">
            <w:pPr>
              <w:jc w:val="center"/>
            </w:pPr>
            <w:r>
              <w:t>97.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Ударение (общее представление).</w:t>
            </w:r>
          </w:p>
        </w:tc>
        <w:tc>
          <w:tcPr>
            <w:tcW w:w="992" w:type="dxa"/>
          </w:tcPr>
          <w:p w:rsidR="00401678" w:rsidRPr="001B58CE" w:rsidRDefault="001B58CE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F77EDD" w:rsidRPr="00395384" w:rsidRDefault="001B58CE" w:rsidP="00B91566">
            <w:pPr>
              <w:jc w:val="center"/>
            </w:pPr>
            <w:r>
              <w:t>98.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Ударные и безударные слоги.</w:t>
            </w:r>
          </w:p>
        </w:tc>
        <w:tc>
          <w:tcPr>
            <w:tcW w:w="992" w:type="dxa"/>
          </w:tcPr>
          <w:p w:rsidR="00401678" w:rsidRPr="001B58CE" w:rsidRDefault="001B58CE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245"/>
        </w:trPr>
        <w:tc>
          <w:tcPr>
            <w:tcW w:w="709" w:type="dxa"/>
            <w:shd w:val="clear" w:color="auto" w:fill="auto"/>
          </w:tcPr>
          <w:p w:rsidR="00401678" w:rsidRPr="00395384" w:rsidRDefault="001B58CE" w:rsidP="00B91566">
            <w:pPr>
              <w:jc w:val="center"/>
            </w:pPr>
            <w:r>
              <w:t>99</w:t>
            </w:r>
            <w:r w:rsidR="00F77EDD"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Звуки и буквы.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textAlignment w:val="center"/>
              <w:rPr>
                <w:b/>
                <w:spacing w:val="-2"/>
              </w:rPr>
            </w:pPr>
            <w:r w:rsidRPr="001B58CE">
              <w:rPr>
                <w:b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207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10</w:t>
            </w:r>
            <w:r w:rsidR="001B58CE">
              <w:t>0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Звуки и буквы.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textAlignment w:val="center"/>
              <w:rPr>
                <w:b/>
                <w:spacing w:val="-2"/>
              </w:rPr>
            </w:pPr>
            <w:r w:rsidRPr="001B58CE">
              <w:rPr>
                <w:b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10</w:t>
            </w:r>
            <w:r w:rsidR="001B58CE">
              <w:t>1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 xml:space="preserve">Русский алфавит, или Азбука.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10</w:t>
            </w:r>
            <w:r w:rsidR="001B58CE">
              <w:t>2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Русский алфавит, или Азбука.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284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10</w:t>
            </w:r>
            <w:r w:rsidR="001B58CE">
              <w:t>3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Гласные звуки.</w:t>
            </w:r>
            <w:r>
              <w:rPr>
                <w:iCs/>
              </w:rPr>
              <w:t xml:space="preserve"> </w:t>
            </w:r>
            <w:r w:rsidRPr="00395384">
              <w:rPr>
                <w:iCs/>
              </w:rPr>
              <w:t>Буквы, обозначающие гласные звуки.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textAlignment w:val="center"/>
              <w:rPr>
                <w:b/>
                <w:iCs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F77EDD" w:rsidRPr="00395384" w:rsidRDefault="001B58CE" w:rsidP="00B91566">
            <w:pPr>
              <w:jc w:val="center"/>
            </w:pPr>
            <w:r>
              <w:t>104</w:t>
            </w:r>
            <w:r w:rsidR="00F77EDD"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 xml:space="preserve">Буквы </w:t>
            </w:r>
            <w:r w:rsidRPr="00395384">
              <w:rPr>
                <w:i/>
                <w:iCs/>
              </w:rPr>
              <w:t xml:space="preserve">е, ё, ю, я </w:t>
            </w:r>
            <w:r w:rsidRPr="00395384">
              <w:rPr>
                <w:iCs/>
              </w:rPr>
              <w:t xml:space="preserve">и их функции в слове. Слова с буквой </w:t>
            </w:r>
            <w:r w:rsidRPr="00395384">
              <w:rPr>
                <w:i/>
                <w:iCs/>
              </w:rPr>
              <w:t>э</w:t>
            </w:r>
            <w:r w:rsidRPr="00395384">
              <w:rPr>
                <w:iCs/>
              </w:rPr>
              <w:t>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</w:t>
            </w:r>
            <w:r w:rsidR="001B58CE">
              <w:t>05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</w:pPr>
            <w:r w:rsidRPr="00395384">
              <w:rPr>
                <w:iCs/>
              </w:rPr>
              <w:t>Гласные звуки и буквы. Слова с буквой э.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</w:t>
            </w:r>
            <w:r w:rsidR="001B58CE">
              <w:t>06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/>
                <w:iCs/>
              </w:rPr>
            </w:pPr>
            <w:r w:rsidRPr="00395384">
              <w:rPr>
                <w:iCs/>
              </w:rPr>
              <w:t>Обозначение ударного гласного буквы на письме.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</w:t>
            </w:r>
            <w:r w:rsidR="001B58CE">
              <w:t>07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/>
                <w:iCs/>
              </w:rPr>
            </w:pPr>
            <w:r w:rsidRPr="00395384">
              <w:rPr>
                <w:iCs/>
              </w:rPr>
              <w:t>Особенности проверяемых и проверочных слов.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</w:t>
            </w:r>
            <w:r w:rsidR="001B58CE">
              <w:t>08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/>
                <w:iCs/>
              </w:rPr>
            </w:pPr>
            <w:r w:rsidRPr="00395384">
              <w:rPr>
                <w:iCs/>
              </w:rPr>
              <w:t>Правописание гласных в ударных и безударных слогах.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324"/>
        </w:trPr>
        <w:tc>
          <w:tcPr>
            <w:tcW w:w="709" w:type="dxa"/>
            <w:shd w:val="clear" w:color="auto" w:fill="auto"/>
          </w:tcPr>
          <w:p w:rsidR="00401678" w:rsidRPr="00395384" w:rsidRDefault="001B58CE" w:rsidP="00B91566">
            <w:pPr>
              <w:jc w:val="center"/>
            </w:pPr>
            <w:r>
              <w:t>109</w:t>
            </w:r>
            <w:r w:rsidR="00F77EDD"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/>
                <w:iCs/>
              </w:rPr>
            </w:pPr>
            <w:r w:rsidRPr="00395384">
              <w:rPr>
                <w:iCs/>
              </w:rPr>
              <w:t>Правописание гласных в ударных и безударных слогах.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09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11</w:t>
            </w:r>
            <w:r w:rsidR="001B58CE">
              <w:t>0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Написание слов  с непроверяемой буквой безударного гласного звука.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1B58CE">
        <w:trPr>
          <w:trHeight w:val="33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11</w:t>
            </w:r>
            <w:r w:rsidR="001B58CE">
              <w:t>1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Согласные звуки и буквы.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11</w:t>
            </w:r>
            <w:r w:rsidR="001B58CE">
              <w:t>2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 xml:space="preserve">Слова с удвоенными согласными.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</w:t>
            </w:r>
            <w:r w:rsidR="001B58CE">
              <w:t>13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1B58CE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 xml:space="preserve">Буквы </w:t>
            </w:r>
            <w:r w:rsidRPr="00395384">
              <w:rPr>
                <w:i/>
                <w:iCs/>
              </w:rPr>
              <w:t>Й</w:t>
            </w:r>
            <w:r w:rsidRPr="00395384">
              <w:rPr>
                <w:iCs/>
              </w:rPr>
              <w:t xml:space="preserve"> и </w:t>
            </w:r>
            <w:proofErr w:type="spellStart"/>
            <w:r w:rsidRPr="00395384">
              <w:rPr>
                <w:i/>
                <w:iCs/>
              </w:rPr>
              <w:t>И</w:t>
            </w:r>
            <w:proofErr w:type="spellEnd"/>
            <w:r w:rsidRPr="00395384">
              <w:rPr>
                <w:iCs/>
              </w:rPr>
              <w:t>.</w:t>
            </w:r>
            <w:r w:rsidR="001B58CE">
              <w:rPr>
                <w:iCs/>
              </w:rPr>
              <w:t xml:space="preserve"> </w:t>
            </w:r>
            <w:r w:rsidRPr="00395384">
              <w:t>Слова со звуком [й’] и буквой «и краткое».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</w:t>
            </w:r>
            <w:r w:rsidR="001B58CE">
              <w:t>14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Твёрдые и мягкие согласные звуки.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1B58CE">
        <w:trPr>
          <w:trHeight w:val="254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</w:t>
            </w:r>
            <w:r w:rsidR="001B58CE">
              <w:t>15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1B58CE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Буквы для обозначения твёрдых и мягких согласных звуков.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338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</w:t>
            </w:r>
            <w:r w:rsidR="001B58CE">
              <w:t>16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</w:pPr>
            <w:r w:rsidRPr="00395384">
              <w:rPr>
                <w:iCs/>
              </w:rPr>
              <w:t>Парные и непарные по твердости-мягкости согласные звуки.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227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</w:t>
            </w:r>
            <w:r w:rsidR="001B58CE">
              <w:t>17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349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</w:t>
            </w:r>
            <w:r w:rsidR="001B58CE">
              <w:t>18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Мягкий знак как показатель мягкости согласного звука. Перенос слов  с мягким знаком.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1B58CE" w:rsidP="00B91566">
            <w:pPr>
              <w:jc w:val="center"/>
            </w:pPr>
            <w:r>
              <w:t>119</w:t>
            </w:r>
            <w:r w:rsidR="00F77EDD"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</w:pPr>
            <w:r w:rsidRPr="00395384">
              <w:rPr>
                <w:iCs/>
              </w:rPr>
              <w:t>Восстановление текста с нарушенным порядком в предложений.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1B58CE">
        <w:trPr>
          <w:trHeight w:val="248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12</w:t>
            </w:r>
            <w:r w:rsidR="001B58CE">
              <w:t>0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DA476F" w:rsidRDefault="00401678" w:rsidP="00401678">
            <w:pPr>
              <w:jc w:val="both"/>
              <w:rPr>
                <w:iCs/>
                <w:lang w:val="en-US"/>
              </w:rPr>
            </w:pPr>
            <w:r w:rsidRPr="00395384">
              <w:rPr>
                <w:iCs/>
              </w:rPr>
              <w:t xml:space="preserve">Согласные звонкие и </w:t>
            </w:r>
            <w:r>
              <w:rPr>
                <w:iCs/>
              </w:rPr>
              <w:t xml:space="preserve"> </w:t>
            </w:r>
            <w:r w:rsidRPr="00395384">
              <w:rPr>
                <w:iCs/>
              </w:rPr>
              <w:t>глухие.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12</w:t>
            </w:r>
            <w:r w:rsidR="001B58CE">
              <w:t>1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</w:pPr>
            <w:r w:rsidRPr="00395384">
              <w:rPr>
                <w:iCs/>
              </w:rPr>
              <w:t>Парные глухие и звонкие согласные звуки.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229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12</w:t>
            </w:r>
            <w:r w:rsidR="001B58CE">
              <w:t>2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</w:pPr>
            <w:r w:rsidRPr="00395384">
              <w:rPr>
                <w:iCs/>
              </w:rPr>
              <w:t>Звонкие и глухие согласные звуки на конце слова.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319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12</w:t>
            </w:r>
            <w:r w:rsidR="001B58CE">
              <w:t>3</w:t>
            </w:r>
            <w:r>
              <w:t>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Правописание парных согласных звуков на конце слов.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280"/>
        </w:trPr>
        <w:tc>
          <w:tcPr>
            <w:tcW w:w="709" w:type="dxa"/>
            <w:shd w:val="clear" w:color="auto" w:fill="auto"/>
          </w:tcPr>
          <w:p w:rsidR="00401678" w:rsidRPr="00395384" w:rsidRDefault="00F77EDD" w:rsidP="00B91566">
            <w:pPr>
              <w:jc w:val="center"/>
            </w:pPr>
            <w:r>
              <w:t>1</w:t>
            </w:r>
            <w:r w:rsidR="001B58CE">
              <w:t>24.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>Правописание парных согласных звуков на конце слов.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336"/>
        </w:trPr>
        <w:tc>
          <w:tcPr>
            <w:tcW w:w="709" w:type="dxa"/>
            <w:shd w:val="clear" w:color="auto" w:fill="auto"/>
          </w:tcPr>
          <w:p w:rsidR="00401678" w:rsidRPr="00395384" w:rsidRDefault="00401678" w:rsidP="00B91566">
            <w:pPr>
              <w:jc w:val="center"/>
            </w:pPr>
            <w:r w:rsidRPr="00395384">
              <w:t>1</w:t>
            </w:r>
            <w:r w:rsidR="001B58CE">
              <w:t>25.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 xml:space="preserve">Шипящие согласные звуки.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276"/>
        </w:trPr>
        <w:tc>
          <w:tcPr>
            <w:tcW w:w="709" w:type="dxa"/>
            <w:shd w:val="clear" w:color="auto" w:fill="auto"/>
          </w:tcPr>
          <w:p w:rsidR="00401678" w:rsidRPr="00395384" w:rsidRDefault="00401678" w:rsidP="00B91566">
            <w:pPr>
              <w:jc w:val="center"/>
            </w:pPr>
            <w:r w:rsidRPr="00395384">
              <w:t>1</w:t>
            </w:r>
            <w:r w:rsidR="001B58CE">
              <w:t>26.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 xml:space="preserve">Буквосочетания </w:t>
            </w:r>
            <w:r w:rsidRPr="00395384">
              <w:rPr>
                <w:i/>
                <w:iCs/>
              </w:rPr>
              <w:t>ЧК, ЧН, ЧТ</w:t>
            </w:r>
            <w:r w:rsidRPr="00395384">
              <w:rPr>
                <w:iCs/>
              </w:rPr>
              <w:t>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219"/>
        </w:trPr>
        <w:tc>
          <w:tcPr>
            <w:tcW w:w="709" w:type="dxa"/>
            <w:shd w:val="clear" w:color="auto" w:fill="auto"/>
          </w:tcPr>
          <w:p w:rsidR="00401678" w:rsidRPr="00395384" w:rsidRDefault="00401678" w:rsidP="00B91566">
            <w:pPr>
              <w:jc w:val="center"/>
            </w:pPr>
            <w:r w:rsidRPr="00395384">
              <w:t>1</w:t>
            </w:r>
            <w:r w:rsidR="001B58CE">
              <w:t>27.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 xml:space="preserve">Буквосочетания </w:t>
            </w:r>
            <w:r w:rsidRPr="00395384">
              <w:rPr>
                <w:i/>
                <w:iCs/>
              </w:rPr>
              <w:t>ЧК, ЧН, ЧТ</w:t>
            </w:r>
            <w:r w:rsidRPr="00395384">
              <w:rPr>
                <w:iCs/>
              </w:rPr>
              <w:t>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274"/>
        </w:trPr>
        <w:tc>
          <w:tcPr>
            <w:tcW w:w="709" w:type="dxa"/>
            <w:shd w:val="clear" w:color="auto" w:fill="auto"/>
          </w:tcPr>
          <w:p w:rsidR="00401678" w:rsidRPr="00395384" w:rsidRDefault="00401678" w:rsidP="00B91566">
            <w:pPr>
              <w:jc w:val="center"/>
            </w:pPr>
            <w:r w:rsidRPr="00395384">
              <w:t>1</w:t>
            </w:r>
            <w:r w:rsidR="001B58CE">
              <w:t>28.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/>
                <w:iCs/>
              </w:rPr>
            </w:pPr>
            <w:r w:rsidRPr="00395384">
              <w:rPr>
                <w:iCs/>
              </w:rPr>
              <w:t xml:space="preserve">Буквосочетания </w:t>
            </w:r>
            <w:r w:rsidRPr="00395384">
              <w:rPr>
                <w:i/>
                <w:iCs/>
              </w:rPr>
              <w:t>ЖИ–ШИ, ЧА–ЩА, ЧУ–ЩУ.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855"/>
        </w:trPr>
        <w:tc>
          <w:tcPr>
            <w:tcW w:w="709" w:type="dxa"/>
            <w:shd w:val="clear" w:color="auto" w:fill="auto"/>
          </w:tcPr>
          <w:p w:rsidR="00401678" w:rsidRPr="00395384" w:rsidRDefault="00401678" w:rsidP="00B91566">
            <w:pPr>
              <w:jc w:val="center"/>
            </w:pPr>
            <w:r w:rsidRPr="00395384">
              <w:lastRenderedPageBreak/>
              <w:t>1</w:t>
            </w:r>
            <w:r w:rsidR="001B58CE">
              <w:t>29.</w:t>
            </w:r>
          </w:p>
        </w:tc>
        <w:tc>
          <w:tcPr>
            <w:tcW w:w="11057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Cs/>
              </w:rPr>
              <w:t xml:space="preserve">Правописание гласных после шипящих в сочетаниях </w:t>
            </w:r>
          </w:p>
          <w:p w:rsidR="00401678" w:rsidRPr="00395384" w:rsidRDefault="00401678" w:rsidP="00401678">
            <w:pPr>
              <w:jc w:val="both"/>
              <w:rPr>
                <w:i/>
                <w:iCs/>
              </w:rPr>
            </w:pPr>
            <w:r w:rsidRPr="00395384">
              <w:rPr>
                <w:i/>
                <w:iCs/>
              </w:rPr>
              <w:t>ЖИ–ШИ,</w:t>
            </w:r>
          </w:p>
          <w:p w:rsidR="00401678" w:rsidRPr="00395384" w:rsidRDefault="00401678" w:rsidP="00401678">
            <w:pPr>
              <w:jc w:val="both"/>
              <w:rPr>
                <w:iCs/>
              </w:rPr>
            </w:pPr>
            <w:r w:rsidRPr="00395384">
              <w:rPr>
                <w:i/>
                <w:iCs/>
              </w:rPr>
              <w:t>ЧА–ЩА, ЧУ–ЩУ.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1B58CE" w:rsidP="00B91566">
            <w:pPr>
              <w:jc w:val="center"/>
            </w:pPr>
            <w:r>
              <w:t>130.</w:t>
            </w:r>
          </w:p>
        </w:tc>
        <w:tc>
          <w:tcPr>
            <w:tcW w:w="11057" w:type="dxa"/>
            <w:shd w:val="clear" w:color="auto" w:fill="auto"/>
          </w:tcPr>
          <w:p w:rsidR="00401678" w:rsidRPr="00DA476F" w:rsidRDefault="00401678" w:rsidP="00401678">
            <w:pPr>
              <w:jc w:val="both"/>
              <w:rPr>
                <w:i/>
                <w:iCs/>
              </w:rPr>
            </w:pPr>
            <w:r w:rsidRPr="00395384">
              <w:rPr>
                <w:iCs/>
              </w:rPr>
              <w:t xml:space="preserve">Заглавная буква в словах. 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1B58CE" w:rsidP="00B91566">
            <w:pPr>
              <w:jc w:val="center"/>
            </w:pPr>
            <w:r>
              <w:t>131.</w:t>
            </w:r>
          </w:p>
        </w:tc>
        <w:tc>
          <w:tcPr>
            <w:tcW w:w="11057" w:type="dxa"/>
            <w:shd w:val="clear" w:color="auto" w:fill="auto"/>
          </w:tcPr>
          <w:p w:rsidR="00401678" w:rsidRPr="001B58CE" w:rsidRDefault="00401678" w:rsidP="00401678">
            <w:pPr>
              <w:jc w:val="both"/>
              <w:rPr>
                <w:lang w:val="en-US"/>
              </w:rPr>
            </w:pPr>
            <w:r w:rsidRPr="00395384">
              <w:t>Итоговая проверочная работа.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  <w:tr w:rsidR="00401678" w:rsidRPr="00395384" w:rsidTr="00DA476F">
        <w:trPr>
          <w:trHeight w:val="156"/>
        </w:trPr>
        <w:tc>
          <w:tcPr>
            <w:tcW w:w="709" w:type="dxa"/>
            <w:shd w:val="clear" w:color="auto" w:fill="auto"/>
          </w:tcPr>
          <w:p w:rsidR="00401678" w:rsidRPr="00395384" w:rsidRDefault="001B58CE" w:rsidP="00B91566">
            <w:pPr>
              <w:jc w:val="center"/>
            </w:pPr>
            <w:r>
              <w:t>132.</w:t>
            </w:r>
          </w:p>
        </w:tc>
        <w:tc>
          <w:tcPr>
            <w:tcW w:w="11057" w:type="dxa"/>
            <w:shd w:val="clear" w:color="auto" w:fill="auto"/>
          </w:tcPr>
          <w:p w:rsidR="00401678" w:rsidRPr="00DA476F" w:rsidRDefault="00401678" w:rsidP="00401678">
            <w:pPr>
              <w:jc w:val="both"/>
              <w:rPr>
                <w:lang w:val="en-US"/>
              </w:rPr>
            </w:pPr>
            <w:r w:rsidRPr="00395384">
              <w:t>Итоговое повторение.</w:t>
            </w:r>
          </w:p>
        </w:tc>
        <w:tc>
          <w:tcPr>
            <w:tcW w:w="992" w:type="dxa"/>
          </w:tcPr>
          <w:p w:rsidR="00401678" w:rsidRPr="001B58CE" w:rsidRDefault="00401678" w:rsidP="00401678">
            <w:pPr>
              <w:jc w:val="both"/>
              <w:rPr>
                <w:b/>
              </w:rPr>
            </w:pPr>
            <w:r w:rsidRPr="001B58CE">
              <w:rPr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1678" w:rsidRPr="00395384" w:rsidRDefault="00401678" w:rsidP="00401678">
            <w:pPr>
              <w:jc w:val="both"/>
              <w:rPr>
                <w:b/>
              </w:rPr>
            </w:pPr>
          </w:p>
        </w:tc>
      </w:tr>
    </w:tbl>
    <w:p w:rsidR="002E22E8" w:rsidRPr="0058008E" w:rsidRDefault="002E22E8" w:rsidP="0058008E">
      <w:pPr>
        <w:spacing w:line="360" w:lineRule="auto"/>
        <w:ind w:firstLine="851"/>
        <w:jc w:val="both"/>
        <w:rPr>
          <w:b/>
          <w:bCs/>
          <w:iCs/>
        </w:rPr>
      </w:pPr>
    </w:p>
    <w:p w:rsidR="002E22E8" w:rsidRPr="0058008E" w:rsidRDefault="002E22E8" w:rsidP="0058008E">
      <w:pPr>
        <w:spacing w:line="360" w:lineRule="auto"/>
        <w:ind w:firstLine="851"/>
        <w:jc w:val="both"/>
        <w:rPr>
          <w:b/>
          <w:bCs/>
          <w:iCs/>
        </w:rPr>
      </w:pPr>
    </w:p>
    <w:p w:rsidR="002E22E8" w:rsidRPr="0058008E" w:rsidRDefault="002E22E8" w:rsidP="0058008E">
      <w:pPr>
        <w:spacing w:line="360" w:lineRule="auto"/>
        <w:ind w:firstLine="851"/>
        <w:jc w:val="both"/>
        <w:rPr>
          <w:b/>
          <w:bCs/>
          <w:iCs/>
        </w:rPr>
      </w:pPr>
    </w:p>
    <w:p w:rsidR="002E22E8" w:rsidRPr="0058008E" w:rsidRDefault="002E22E8" w:rsidP="0058008E">
      <w:pPr>
        <w:spacing w:line="360" w:lineRule="auto"/>
        <w:ind w:firstLine="851"/>
        <w:jc w:val="both"/>
        <w:rPr>
          <w:b/>
        </w:rPr>
      </w:pPr>
    </w:p>
    <w:p w:rsidR="002E22E8" w:rsidRPr="0058008E" w:rsidRDefault="002E22E8" w:rsidP="0058008E">
      <w:pPr>
        <w:spacing w:line="360" w:lineRule="auto"/>
        <w:ind w:firstLine="851"/>
        <w:jc w:val="both"/>
        <w:rPr>
          <w:b/>
        </w:rPr>
      </w:pPr>
    </w:p>
    <w:p w:rsidR="002E22E8" w:rsidRPr="0058008E" w:rsidRDefault="002E22E8" w:rsidP="0058008E">
      <w:pPr>
        <w:spacing w:line="360" w:lineRule="auto"/>
        <w:ind w:firstLine="851"/>
        <w:jc w:val="both"/>
        <w:rPr>
          <w:b/>
          <w:smallCaps/>
        </w:rPr>
      </w:pPr>
    </w:p>
    <w:p w:rsidR="002E22E8" w:rsidRPr="0058008E" w:rsidRDefault="002E22E8" w:rsidP="0058008E">
      <w:pPr>
        <w:spacing w:line="360" w:lineRule="auto"/>
        <w:ind w:firstLine="851"/>
        <w:jc w:val="both"/>
        <w:rPr>
          <w:b/>
          <w:smallCaps/>
        </w:rPr>
      </w:pPr>
    </w:p>
    <w:p w:rsidR="002E22E8" w:rsidRPr="0058008E" w:rsidRDefault="002E22E8" w:rsidP="0058008E">
      <w:pPr>
        <w:spacing w:line="360" w:lineRule="auto"/>
        <w:ind w:firstLine="851"/>
        <w:jc w:val="both"/>
        <w:rPr>
          <w:b/>
          <w:smallCaps/>
        </w:rPr>
      </w:pPr>
    </w:p>
    <w:p w:rsidR="002E22E8" w:rsidRPr="0058008E" w:rsidRDefault="002E22E8" w:rsidP="0058008E">
      <w:pPr>
        <w:spacing w:line="360" w:lineRule="auto"/>
        <w:ind w:firstLine="851"/>
        <w:jc w:val="both"/>
        <w:rPr>
          <w:b/>
          <w:smallCaps/>
        </w:rPr>
      </w:pPr>
    </w:p>
    <w:p w:rsidR="002E22E8" w:rsidRPr="0058008E" w:rsidRDefault="002E22E8" w:rsidP="0058008E">
      <w:pPr>
        <w:spacing w:line="360" w:lineRule="auto"/>
        <w:ind w:firstLine="851"/>
        <w:jc w:val="both"/>
        <w:rPr>
          <w:b/>
          <w:smallCaps/>
        </w:rPr>
      </w:pPr>
    </w:p>
    <w:p w:rsidR="000776F3" w:rsidRPr="0058008E" w:rsidRDefault="000776F3" w:rsidP="0058008E">
      <w:pPr>
        <w:spacing w:line="360" w:lineRule="auto"/>
        <w:ind w:firstLine="851"/>
        <w:jc w:val="both"/>
        <w:rPr>
          <w:lang w:eastAsia="en-US"/>
        </w:rPr>
      </w:pPr>
    </w:p>
    <w:sectPr w:rsidR="000776F3" w:rsidRPr="0058008E" w:rsidSect="001E13BC">
      <w:pgSz w:w="16838" w:h="11906" w:orient="landscape"/>
      <w:pgMar w:top="568" w:right="8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339A6"/>
    <w:multiLevelType w:val="hybridMultilevel"/>
    <w:tmpl w:val="8C6C85E2"/>
    <w:lvl w:ilvl="0" w:tplc="5C42AB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B6B5D"/>
    <w:multiLevelType w:val="hybridMultilevel"/>
    <w:tmpl w:val="25EEA3C2"/>
    <w:lvl w:ilvl="0" w:tplc="B9382846">
      <w:start w:val="1"/>
      <w:numFmt w:val="bullet"/>
      <w:pStyle w:val="2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5" w15:restartNumberingAfterBreak="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61A47"/>
    <w:multiLevelType w:val="hybridMultilevel"/>
    <w:tmpl w:val="AE38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A35796"/>
    <w:multiLevelType w:val="hybridMultilevel"/>
    <w:tmpl w:val="917CA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4C7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2A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C2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850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80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06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6F5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6F3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9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13"/>
  </w:num>
  <w:num w:numId="18">
    <w:abstractNumId w:val="1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3F97"/>
    <w:rsid w:val="00041079"/>
    <w:rsid w:val="00041FFD"/>
    <w:rsid w:val="0004578C"/>
    <w:rsid w:val="00052B3E"/>
    <w:rsid w:val="000776F3"/>
    <w:rsid w:val="00085A80"/>
    <w:rsid w:val="000B6D09"/>
    <w:rsid w:val="000E60FD"/>
    <w:rsid w:val="000F462A"/>
    <w:rsid w:val="0017301F"/>
    <w:rsid w:val="001767E4"/>
    <w:rsid w:val="00197C08"/>
    <w:rsid w:val="001B58CE"/>
    <w:rsid w:val="001D56E9"/>
    <w:rsid w:val="001E13BC"/>
    <w:rsid w:val="00224C61"/>
    <w:rsid w:val="00251815"/>
    <w:rsid w:val="00290A97"/>
    <w:rsid w:val="002E22E8"/>
    <w:rsid w:val="0032294C"/>
    <w:rsid w:val="0032309F"/>
    <w:rsid w:val="003730B1"/>
    <w:rsid w:val="00395384"/>
    <w:rsid w:val="003C3019"/>
    <w:rsid w:val="003F3DFE"/>
    <w:rsid w:val="003F4B0D"/>
    <w:rsid w:val="003F634F"/>
    <w:rsid w:val="004011C2"/>
    <w:rsid w:val="00401678"/>
    <w:rsid w:val="00470182"/>
    <w:rsid w:val="004C1679"/>
    <w:rsid w:val="004D1D53"/>
    <w:rsid w:val="0058008E"/>
    <w:rsid w:val="00596B48"/>
    <w:rsid w:val="005C41F5"/>
    <w:rsid w:val="005F53EE"/>
    <w:rsid w:val="00630565"/>
    <w:rsid w:val="00652A86"/>
    <w:rsid w:val="006830DC"/>
    <w:rsid w:val="006834FC"/>
    <w:rsid w:val="006841F4"/>
    <w:rsid w:val="006A0870"/>
    <w:rsid w:val="006A0BB4"/>
    <w:rsid w:val="006D3D07"/>
    <w:rsid w:val="007409E9"/>
    <w:rsid w:val="00744E61"/>
    <w:rsid w:val="00775213"/>
    <w:rsid w:val="007816C3"/>
    <w:rsid w:val="007826CE"/>
    <w:rsid w:val="00785084"/>
    <w:rsid w:val="00787F50"/>
    <w:rsid w:val="00797021"/>
    <w:rsid w:val="007C3F74"/>
    <w:rsid w:val="007C4CE2"/>
    <w:rsid w:val="007C7D51"/>
    <w:rsid w:val="007E6B98"/>
    <w:rsid w:val="007F693F"/>
    <w:rsid w:val="007F7147"/>
    <w:rsid w:val="00830E0E"/>
    <w:rsid w:val="00860758"/>
    <w:rsid w:val="0086638B"/>
    <w:rsid w:val="0088088D"/>
    <w:rsid w:val="008A72D5"/>
    <w:rsid w:val="009318E5"/>
    <w:rsid w:val="009A2034"/>
    <w:rsid w:val="009E4032"/>
    <w:rsid w:val="009E413B"/>
    <w:rsid w:val="009F41C1"/>
    <w:rsid w:val="00A17FC2"/>
    <w:rsid w:val="00A24343"/>
    <w:rsid w:val="00A36B1C"/>
    <w:rsid w:val="00A71D9D"/>
    <w:rsid w:val="00AC13DF"/>
    <w:rsid w:val="00B31E7A"/>
    <w:rsid w:val="00B570BB"/>
    <w:rsid w:val="00B60381"/>
    <w:rsid w:val="00B91566"/>
    <w:rsid w:val="00BA592B"/>
    <w:rsid w:val="00BC4C41"/>
    <w:rsid w:val="00BD2189"/>
    <w:rsid w:val="00BD3A00"/>
    <w:rsid w:val="00BF4ADC"/>
    <w:rsid w:val="00C263B5"/>
    <w:rsid w:val="00C4653D"/>
    <w:rsid w:val="00C7117D"/>
    <w:rsid w:val="00C8598D"/>
    <w:rsid w:val="00D13BB2"/>
    <w:rsid w:val="00D515CD"/>
    <w:rsid w:val="00D5428D"/>
    <w:rsid w:val="00D63CCB"/>
    <w:rsid w:val="00DA476F"/>
    <w:rsid w:val="00DB0CB2"/>
    <w:rsid w:val="00DD3054"/>
    <w:rsid w:val="00E65DF0"/>
    <w:rsid w:val="00E85E51"/>
    <w:rsid w:val="00EB73FE"/>
    <w:rsid w:val="00F60C8B"/>
    <w:rsid w:val="00F77EDD"/>
    <w:rsid w:val="00F87C1B"/>
    <w:rsid w:val="00FA38E0"/>
    <w:rsid w:val="00FC01A9"/>
    <w:rsid w:val="00FC5430"/>
    <w:rsid w:val="00FD0F86"/>
    <w:rsid w:val="00FD1F89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D42FF"/>
  <w15:docId w15:val="{3A8FA098-9DFA-4B0F-9C13-367A2D7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22E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2E22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22E8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E22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22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E22E8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E22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E22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E22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rsid w:val="00D5428D"/>
  </w:style>
  <w:style w:type="paragraph" w:styleId="a5">
    <w:name w:val="Balloon Text"/>
    <w:basedOn w:val="a"/>
    <w:link w:val="a6"/>
    <w:rsid w:val="00D54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428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776F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u-2-msonormal">
    <w:name w:val="u-2-msonormal"/>
    <w:basedOn w:val="a"/>
    <w:rsid w:val="00C263B5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1E13B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22E8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2E22E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E22E8"/>
    <w:rPr>
      <w:rFonts w:ascii="Tahoma" w:hAnsi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2E22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E22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2E8"/>
    <w:rPr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2E22E8"/>
    <w:rPr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2E22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22E8"/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rsid w:val="002E22E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2E22E8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2E22E8"/>
    <w:pPr>
      <w:spacing w:before="100" w:beforeAutospacing="1" w:after="100" w:afterAutospacing="1"/>
    </w:pPr>
  </w:style>
  <w:style w:type="numbering" w:customStyle="1" w:styleId="11">
    <w:name w:val="Нет списка1"/>
    <w:next w:val="a2"/>
    <w:semiHidden/>
    <w:rsid w:val="002E22E8"/>
  </w:style>
  <w:style w:type="paragraph" w:styleId="ab">
    <w:name w:val="footnote text"/>
    <w:basedOn w:val="a"/>
    <w:link w:val="ac"/>
    <w:rsid w:val="002E22E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E22E8"/>
  </w:style>
  <w:style w:type="character" w:styleId="ad">
    <w:name w:val="footnote reference"/>
    <w:rsid w:val="002E22E8"/>
    <w:rPr>
      <w:vertAlign w:val="superscript"/>
    </w:rPr>
  </w:style>
  <w:style w:type="paragraph" w:styleId="ae">
    <w:name w:val="header"/>
    <w:basedOn w:val="a"/>
    <w:link w:val="af"/>
    <w:unhideWhenUsed/>
    <w:rsid w:val="002E22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2E22E8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nhideWhenUsed/>
    <w:rsid w:val="002E22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2E22E8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rsid w:val="002E22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"/>
    <w:next w:val="a"/>
    <w:link w:val="af3"/>
    <w:qFormat/>
    <w:rsid w:val="002E22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2E22E8"/>
    <w:rPr>
      <w:rFonts w:ascii="Cambria" w:hAnsi="Cambria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2E22E8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2E22E8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2E22E8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2E22E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E22E8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rsid w:val="002E22E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2E22E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rsid w:val="002E22E8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rsid w:val="002E22E8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3">
    <w:name w:val="Схема документа Знак1"/>
    <w:basedOn w:val="a0"/>
    <w:rsid w:val="002E22E8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2E22E8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6">
    <w:name w:val="Strong"/>
    <w:qFormat/>
    <w:rsid w:val="002E22E8"/>
    <w:rPr>
      <w:b/>
      <w:bCs/>
    </w:rPr>
  </w:style>
  <w:style w:type="paragraph" w:customStyle="1" w:styleId="body">
    <w:name w:val="body"/>
    <w:basedOn w:val="a"/>
    <w:rsid w:val="002E22E8"/>
    <w:pPr>
      <w:spacing w:before="100" w:beforeAutospacing="1" w:after="100" w:afterAutospacing="1"/>
      <w:jc w:val="both"/>
    </w:pPr>
  </w:style>
  <w:style w:type="character" w:styleId="af7">
    <w:name w:val="Emphasis"/>
    <w:qFormat/>
    <w:rsid w:val="002E22E8"/>
    <w:rPr>
      <w:i/>
      <w:iCs/>
    </w:rPr>
  </w:style>
  <w:style w:type="paragraph" w:styleId="af8">
    <w:name w:val="List Paragraph"/>
    <w:basedOn w:val="a"/>
    <w:qFormat/>
    <w:rsid w:val="002E22E8"/>
    <w:pPr>
      <w:ind w:left="720"/>
      <w:contextualSpacing/>
    </w:pPr>
    <w:rPr>
      <w:sz w:val="20"/>
      <w:szCs w:val="20"/>
    </w:rPr>
  </w:style>
  <w:style w:type="paragraph" w:styleId="22">
    <w:name w:val="Body Text Indent 2"/>
    <w:basedOn w:val="a"/>
    <w:link w:val="23"/>
    <w:rsid w:val="002E22E8"/>
    <w:pPr>
      <w:ind w:firstLine="706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2E22E8"/>
    <w:rPr>
      <w:sz w:val="28"/>
      <w:szCs w:val="24"/>
    </w:rPr>
  </w:style>
  <w:style w:type="paragraph" w:styleId="24">
    <w:name w:val="Body Text 2"/>
    <w:basedOn w:val="a"/>
    <w:link w:val="25"/>
    <w:unhideWhenUsed/>
    <w:rsid w:val="002E22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E22E8"/>
    <w:rPr>
      <w:sz w:val="24"/>
      <w:szCs w:val="24"/>
    </w:rPr>
  </w:style>
  <w:style w:type="paragraph" w:styleId="af9">
    <w:name w:val="Body Text"/>
    <w:basedOn w:val="a"/>
    <w:link w:val="afa"/>
    <w:rsid w:val="002E22E8"/>
    <w:pPr>
      <w:jc w:val="center"/>
    </w:pPr>
    <w:rPr>
      <w:sz w:val="20"/>
    </w:rPr>
  </w:style>
  <w:style w:type="character" w:customStyle="1" w:styleId="afa">
    <w:name w:val="Основной текст Знак"/>
    <w:basedOn w:val="a0"/>
    <w:link w:val="af9"/>
    <w:rsid w:val="002E22E8"/>
    <w:rPr>
      <w:szCs w:val="24"/>
    </w:rPr>
  </w:style>
  <w:style w:type="paragraph" w:customStyle="1" w:styleId="afb">
    <w:name w:val="Знак"/>
    <w:basedOn w:val="a"/>
    <w:rsid w:val="002E22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 Spacing"/>
    <w:link w:val="afd"/>
    <w:uiPriority w:val="1"/>
    <w:qFormat/>
    <w:rsid w:val="002E22E8"/>
    <w:rPr>
      <w:rFonts w:ascii="Calibri" w:eastAsia="Calibri" w:hAnsi="Calibri"/>
      <w:sz w:val="22"/>
      <w:szCs w:val="22"/>
      <w:lang w:eastAsia="en-US"/>
    </w:rPr>
  </w:style>
  <w:style w:type="character" w:styleId="afe">
    <w:name w:val="page number"/>
    <w:basedOn w:val="a0"/>
    <w:rsid w:val="002E22E8"/>
  </w:style>
  <w:style w:type="paragraph" w:customStyle="1" w:styleId="Default">
    <w:name w:val="Default"/>
    <w:rsid w:val="002E22E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2E22E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E22E8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rsid w:val="002E22E8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2E22E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2E22E8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2E22E8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E2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rsid w:val="002E22E8"/>
    <w:rPr>
      <w:rFonts w:ascii="Consolas" w:hAnsi="Consola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E22E8"/>
    <w:rPr>
      <w:rFonts w:ascii="Courier New" w:hAnsi="Courier New" w:cs="Courier New"/>
      <w:sz w:val="24"/>
      <w:szCs w:val="24"/>
    </w:rPr>
  </w:style>
  <w:style w:type="paragraph" w:customStyle="1" w:styleId="Style12">
    <w:name w:val="Style12"/>
    <w:basedOn w:val="a"/>
    <w:rsid w:val="002E22E8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">
    <w:name w:val="List Bullet 2"/>
    <w:basedOn w:val="a"/>
    <w:rsid w:val="002E22E8"/>
    <w:pPr>
      <w:numPr>
        <w:numId w:val="3"/>
      </w:numPr>
    </w:pPr>
  </w:style>
  <w:style w:type="paragraph" w:customStyle="1" w:styleId="31">
    <w:name w:val="Стиль3"/>
    <w:basedOn w:val="a"/>
    <w:link w:val="32"/>
    <w:rsid w:val="002E22E8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2E22E8"/>
    <w:rPr>
      <w:rFonts w:ascii="Arial" w:hAnsi="Arial"/>
      <w:bCs/>
      <w:iCs/>
    </w:rPr>
  </w:style>
  <w:style w:type="paragraph" w:customStyle="1" w:styleId="aff">
    <w:name w:val="Новый"/>
    <w:basedOn w:val="a"/>
    <w:rsid w:val="002E22E8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2E22E8"/>
  </w:style>
  <w:style w:type="paragraph" w:customStyle="1" w:styleId="33">
    <w:name w:val="Заголовок 3+"/>
    <w:basedOn w:val="a"/>
    <w:rsid w:val="002E22E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2E22E8"/>
  </w:style>
  <w:style w:type="numbering" w:customStyle="1" w:styleId="26">
    <w:name w:val="Нет списка2"/>
    <w:next w:val="a2"/>
    <w:semiHidden/>
    <w:rsid w:val="002E22E8"/>
  </w:style>
  <w:style w:type="table" w:customStyle="1" w:styleId="27">
    <w:name w:val="Сетка таблицы2"/>
    <w:basedOn w:val="a1"/>
    <w:next w:val="a3"/>
    <w:rsid w:val="002E22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2E22E8"/>
    <w:pPr>
      <w:spacing w:before="100" w:beforeAutospacing="1" w:after="100" w:afterAutospacing="1"/>
    </w:pPr>
  </w:style>
  <w:style w:type="character" w:customStyle="1" w:styleId="c21">
    <w:name w:val="c21"/>
    <w:basedOn w:val="a0"/>
    <w:rsid w:val="002E22E8"/>
  </w:style>
  <w:style w:type="character" w:customStyle="1" w:styleId="c35c21">
    <w:name w:val="c35 c21"/>
    <w:basedOn w:val="a0"/>
    <w:rsid w:val="002E22E8"/>
  </w:style>
  <w:style w:type="paragraph" w:customStyle="1" w:styleId="c32c0">
    <w:name w:val="c32 c0"/>
    <w:basedOn w:val="a"/>
    <w:rsid w:val="002E22E8"/>
    <w:pPr>
      <w:spacing w:before="100" w:beforeAutospacing="1" w:after="100" w:afterAutospacing="1"/>
    </w:pPr>
  </w:style>
  <w:style w:type="character" w:customStyle="1" w:styleId="c21c8c9">
    <w:name w:val="c21 c8 c9"/>
    <w:basedOn w:val="a0"/>
    <w:rsid w:val="002E22E8"/>
  </w:style>
  <w:style w:type="paragraph" w:customStyle="1" w:styleId="c0c32">
    <w:name w:val="c0 c32"/>
    <w:basedOn w:val="a"/>
    <w:rsid w:val="002E22E8"/>
    <w:pPr>
      <w:spacing w:before="100" w:beforeAutospacing="1" w:after="100" w:afterAutospacing="1"/>
    </w:pPr>
  </w:style>
  <w:style w:type="paragraph" w:customStyle="1" w:styleId="c17">
    <w:name w:val="c17"/>
    <w:basedOn w:val="a"/>
    <w:rsid w:val="002E22E8"/>
    <w:pPr>
      <w:spacing w:before="100" w:beforeAutospacing="1" w:after="100" w:afterAutospacing="1"/>
    </w:pPr>
  </w:style>
  <w:style w:type="character" w:customStyle="1" w:styleId="c1">
    <w:name w:val="c1"/>
    <w:basedOn w:val="a0"/>
    <w:rsid w:val="002E22E8"/>
  </w:style>
  <w:style w:type="character" w:customStyle="1" w:styleId="c1c24c7">
    <w:name w:val="c1 c24 c7"/>
    <w:basedOn w:val="a0"/>
    <w:rsid w:val="002E22E8"/>
  </w:style>
  <w:style w:type="paragraph" w:customStyle="1" w:styleId="c7">
    <w:name w:val="c7"/>
    <w:basedOn w:val="a"/>
    <w:rsid w:val="002E22E8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2E22E8"/>
  </w:style>
  <w:style w:type="character" w:customStyle="1" w:styleId="c1c12c3">
    <w:name w:val="c1 c12 c3"/>
    <w:basedOn w:val="a0"/>
    <w:rsid w:val="002E22E8"/>
  </w:style>
  <w:style w:type="character" w:customStyle="1" w:styleId="c1c3">
    <w:name w:val="c1 c3"/>
    <w:basedOn w:val="a0"/>
    <w:rsid w:val="002E22E8"/>
  </w:style>
  <w:style w:type="paragraph" w:customStyle="1" w:styleId="14">
    <w:name w:val="Стиль1"/>
    <w:basedOn w:val="a"/>
    <w:rsid w:val="002E22E8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8">
    <w:name w:val="Стиль2"/>
    <w:basedOn w:val="a"/>
    <w:rsid w:val="002E22E8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2E22E8"/>
    <w:pPr>
      <w:spacing w:before="100" w:beforeAutospacing="1" w:after="100" w:afterAutospacing="1"/>
    </w:pPr>
  </w:style>
  <w:style w:type="paragraph" w:styleId="aff0">
    <w:name w:val="List"/>
    <w:basedOn w:val="a"/>
    <w:rsid w:val="002E22E8"/>
    <w:pPr>
      <w:ind w:left="283" w:hanging="283"/>
    </w:pPr>
  </w:style>
  <w:style w:type="paragraph" w:styleId="29">
    <w:name w:val="List 2"/>
    <w:basedOn w:val="a"/>
    <w:rsid w:val="002E22E8"/>
    <w:pPr>
      <w:ind w:left="566" w:hanging="283"/>
    </w:pPr>
  </w:style>
  <w:style w:type="paragraph" w:styleId="2a">
    <w:name w:val="List Continue 2"/>
    <w:basedOn w:val="a"/>
    <w:rsid w:val="002E22E8"/>
    <w:pPr>
      <w:spacing w:after="120"/>
      <w:ind w:left="566"/>
    </w:pPr>
  </w:style>
  <w:style w:type="paragraph" w:customStyle="1" w:styleId="aff1">
    <w:name w:val="Внутренний адрес"/>
    <w:basedOn w:val="a"/>
    <w:rsid w:val="002E22E8"/>
  </w:style>
  <w:style w:type="paragraph" w:styleId="aff2">
    <w:name w:val="caption"/>
    <w:basedOn w:val="a"/>
    <w:next w:val="a"/>
    <w:qFormat/>
    <w:rsid w:val="002E22E8"/>
    <w:rPr>
      <w:b/>
      <w:bCs/>
      <w:sz w:val="20"/>
      <w:szCs w:val="20"/>
    </w:rPr>
  </w:style>
  <w:style w:type="paragraph" w:styleId="aff3">
    <w:name w:val="Body Text First Indent"/>
    <w:basedOn w:val="af9"/>
    <w:link w:val="aff4"/>
    <w:rsid w:val="002E22E8"/>
    <w:pPr>
      <w:spacing w:after="120"/>
      <w:ind w:firstLine="210"/>
      <w:jc w:val="left"/>
    </w:pPr>
    <w:rPr>
      <w:sz w:val="24"/>
    </w:rPr>
  </w:style>
  <w:style w:type="character" w:customStyle="1" w:styleId="aff4">
    <w:name w:val="Красная строка Знак"/>
    <w:basedOn w:val="afa"/>
    <w:link w:val="aff3"/>
    <w:rsid w:val="002E22E8"/>
    <w:rPr>
      <w:sz w:val="24"/>
      <w:szCs w:val="24"/>
    </w:rPr>
  </w:style>
  <w:style w:type="paragraph" w:styleId="2b">
    <w:name w:val="Body Text First Indent 2"/>
    <w:basedOn w:val="a8"/>
    <w:link w:val="2c"/>
    <w:rsid w:val="002E22E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9"/>
    <w:link w:val="2b"/>
    <w:rsid w:val="002E22E8"/>
    <w:rPr>
      <w:rFonts w:ascii="Calibri" w:eastAsia="Calibri" w:hAnsi="Calibri"/>
      <w:sz w:val="24"/>
      <w:szCs w:val="24"/>
      <w:lang w:eastAsia="en-US"/>
    </w:rPr>
  </w:style>
  <w:style w:type="paragraph" w:styleId="34">
    <w:name w:val="Body Text 3"/>
    <w:basedOn w:val="a"/>
    <w:link w:val="35"/>
    <w:rsid w:val="002E22E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E22E8"/>
    <w:rPr>
      <w:sz w:val="16"/>
      <w:szCs w:val="16"/>
    </w:rPr>
  </w:style>
  <w:style w:type="character" w:customStyle="1" w:styleId="c3c22">
    <w:name w:val="c3 c22"/>
    <w:basedOn w:val="a0"/>
    <w:rsid w:val="002E22E8"/>
  </w:style>
  <w:style w:type="character" w:customStyle="1" w:styleId="c3">
    <w:name w:val="c3"/>
    <w:basedOn w:val="a0"/>
    <w:rsid w:val="002E22E8"/>
  </w:style>
  <w:style w:type="paragraph" w:customStyle="1" w:styleId="41">
    <w:name w:val="Стиль4"/>
    <w:basedOn w:val="a"/>
    <w:rsid w:val="002E22E8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2E22E8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rsid w:val="002E22E8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2E22E8"/>
  </w:style>
  <w:style w:type="table" w:customStyle="1" w:styleId="37">
    <w:name w:val="Сетка таблицы3"/>
    <w:basedOn w:val="a1"/>
    <w:next w:val="a3"/>
    <w:rsid w:val="002E22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5">
    <w:name w:val="Стиль"/>
    <w:rsid w:val="002E22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g-header-from">
    <w:name w:val="msg-header-from"/>
    <w:basedOn w:val="a"/>
    <w:rsid w:val="002E22E8"/>
    <w:pPr>
      <w:spacing w:before="100" w:beforeAutospacing="1" w:after="100" w:afterAutospacing="1"/>
    </w:pPr>
  </w:style>
  <w:style w:type="table" w:styleId="15">
    <w:name w:val="Table Grid 1"/>
    <w:basedOn w:val="a1"/>
    <w:rsid w:val="002E22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endnote text"/>
    <w:basedOn w:val="a"/>
    <w:link w:val="aff7"/>
    <w:rsid w:val="002E22E8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2E22E8"/>
  </w:style>
  <w:style w:type="character" w:styleId="aff8">
    <w:name w:val="endnote reference"/>
    <w:rsid w:val="002E22E8"/>
    <w:rPr>
      <w:vertAlign w:val="superscript"/>
    </w:rPr>
  </w:style>
  <w:style w:type="character" w:customStyle="1" w:styleId="2d">
    <w:name w:val="Основной текст (2)_"/>
    <w:link w:val="210"/>
    <w:uiPriority w:val="99"/>
    <w:locked/>
    <w:rsid w:val="002E22E8"/>
    <w:rPr>
      <w:rFonts w:ascii="Arial" w:hAnsi="Arial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d"/>
    <w:uiPriority w:val="99"/>
    <w:rsid w:val="002E22E8"/>
    <w:pPr>
      <w:widowControl w:val="0"/>
      <w:shd w:val="clear" w:color="auto" w:fill="FFFFFF"/>
      <w:spacing w:before="240" w:line="250" w:lineRule="exact"/>
      <w:jc w:val="both"/>
    </w:pPr>
    <w:rPr>
      <w:rFonts w:ascii="Arial" w:hAnsi="Arial"/>
      <w:sz w:val="21"/>
      <w:szCs w:val="20"/>
    </w:rPr>
  </w:style>
  <w:style w:type="character" w:customStyle="1" w:styleId="2e">
    <w:name w:val="Заголовок №2_"/>
    <w:link w:val="2f"/>
    <w:uiPriority w:val="99"/>
    <w:locked/>
    <w:rsid w:val="002E22E8"/>
    <w:rPr>
      <w:rFonts w:ascii="Arial" w:hAnsi="Arial"/>
      <w:b/>
      <w:sz w:val="21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2E22E8"/>
    <w:pPr>
      <w:widowControl w:val="0"/>
      <w:shd w:val="clear" w:color="auto" w:fill="FFFFFF"/>
      <w:spacing w:before="240" w:line="259" w:lineRule="exact"/>
      <w:jc w:val="both"/>
      <w:outlineLvl w:val="1"/>
    </w:pPr>
    <w:rPr>
      <w:rFonts w:ascii="Arial" w:hAnsi="Arial"/>
      <w:b/>
      <w:sz w:val="21"/>
      <w:szCs w:val="20"/>
    </w:rPr>
  </w:style>
  <w:style w:type="character" w:customStyle="1" w:styleId="afd">
    <w:name w:val="Без интервала Знак"/>
    <w:link w:val="afc"/>
    <w:uiPriority w:val="1"/>
    <w:rsid w:val="002E22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CC4B6D3CCE8AF65B4BAB506D5BEDC13946A03A547F4F5e44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EE01EB0DC18E73AA5521200AEEB44801DC5BAD7CEE8AF65B4BAB506D5BEDC13946A03A547F4F5e441L" TargetMode="External"/><Relationship Id="rId12" Type="http://schemas.openxmlformats.org/officeDocument/2006/relationships/hyperlink" Target="consultantplus://offline/ref=CB0D852EA43F629E5AB6CC95ECED7B55D55AD698602583757CBA7D14990EEBDC6859AAA02C31A1A3E9K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0EE01EB0DC18E73AA5521200AEEB448614C8B1D5C0B5A56DEDB6B701DAE1CB14DD6602A547F4eF40L" TargetMode="External"/><Relationship Id="rId11" Type="http://schemas.openxmlformats.org/officeDocument/2006/relationships/hyperlink" Target="consultantplus://offline/ref=CB0D852EA43F629E5AB6CC95ECED7B55D55CD799692D83757CBA7D14990EEBDC6859AAA02C31A1A3E9K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0D852EA43F629E5AB6CC95ECED7B55D55FD49F612D83757CBA7D14990EEBDC6859AAA02C31A1A3E9K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DC1BAD6C0B5A56DEDB6B701DAE1CB14DD6602A547F4eF4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D922-5E4F-4B4E-A2EA-250D4533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22</cp:revision>
  <cp:lastPrinted>2019-09-23T21:01:00Z</cp:lastPrinted>
  <dcterms:created xsi:type="dcterms:W3CDTF">2016-07-03T11:18:00Z</dcterms:created>
  <dcterms:modified xsi:type="dcterms:W3CDTF">2019-09-23T21:03:00Z</dcterms:modified>
</cp:coreProperties>
</file>